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E0255A" w14:textId="57D279DE" w:rsidR="00DE6258" w:rsidRPr="0027198C" w:rsidRDefault="00DE6258"/>
    <w:tbl>
      <w:tblPr>
        <w:tblpPr w:leftFromText="180" w:rightFromText="180" w:vertAnchor="text" w:horzAnchor="margin" w:tblpY="-276"/>
        <w:tblW w:w="5000" w:type="pct"/>
        <w:tblLook w:val="0000" w:firstRow="0" w:lastRow="0" w:firstColumn="0" w:lastColumn="0" w:noHBand="0" w:noVBand="0"/>
      </w:tblPr>
      <w:tblGrid>
        <w:gridCol w:w="13176"/>
      </w:tblGrid>
      <w:tr w:rsidR="00D90E02" w:rsidRPr="0027198C" w14:paraId="3698B14A" w14:textId="77777777" w:rsidTr="00D90E02">
        <w:trPr>
          <w:trHeight w:val="4280"/>
        </w:trPr>
        <w:tc>
          <w:tcPr>
            <w:tcW w:w="13176" w:type="dxa"/>
            <w:shd w:val="clear" w:color="auto" w:fill="auto"/>
            <w:vAlign w:val="center"/>
          </w:tcPr>
          <w:p w14:paraId="481F51B2" w14:textId="2C714F81" w:rsidR="00D90E02" w:rsidRPr="0027198C" w:rsidRDefault="00E63B1D" w:rsidP="00E63B1D">
            <w:pPr>
              <w:pStyle w:val="1"/>
              <w:rPr>
                <w:rFonts w:ascii="StobiSerif Regular" w:hAnsi="StobiSerif Regular"/>
                <w:b/>
                <w:sz w:val="22"/>
              </w:rPr>
            </w:pPr>
            <w:r w:rsidRPr="00FE43C9">
              <w:rPr>
                <w:noProof/>
                <w:lang w:val="en-US" w:bidi="ar-SA"/>
              </w:rPr>
              <mc:AlternateContent>
                <mc:Choice Requires="wps">
                  <w:drawing>
                    <wp:anchor distT="0" distB="0" distL="114300" distR="114300" simplePos="0" relativeHeight="251684864" behindDoc="0" locked="0" layoutInCell="1" allowOverlap="1" wp14:anchorId="1AA1A3A0" wp14:editId="37D74082">
                      <wp:simplePos x="0" y="0"/>
                      <wp:positionH relativeFrom="column">
                        <wp:posOffset>-4274820</wp:posOffset>
                      </wp:positionH>
                      <wp:positionV relativeFrom="paragraph">
                        <wp:posOffset>2831465</wp:posOffset>
                      </wp:positionV>
                      <wp:extent cx="8387715" cy="650240"/>
                      <wp:effectExtent l="0" t="0" r="0" b="0"/>
                      <wp:wrapNone/>
                      <wp:docPr id="3" name="Minus 3"/>
                      <wp:cNvGraphicFramePr/>
                      <a:graphic xmlns:a="http://schemas.openxmlformats.org/drawingml/2006/main">
                        <a:graphicData uri="http://schemas.microsoft.com/office/word/2010/wordprocessingShape">
                          <wps:wsp>
                            <wps:cNvSpPr/>
                            <wps:spPr>
                              <a:xfrm rot="16200000">
                                <a:off x="0" y="0"/>
                                <a:ext cx="8387715" cy="650240"/>
                              </a:xfrm>
                              <a:prstGeom prst="mathMinus">
                                <a:avLst>
                                  <a:gd name="adj1" fmla="val 18111"/>
                                </a:avLst>
                              </a:prstGeom>
                              <a:ln>
                                <a:solidFill>
                                  <a:schemeClr val="bg1">
                                    <a:lumMod val="85000"/>
                                  </a:schemeClr>
                                </a:solidFill>
                              </a:ln>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DB7F67" id="Minus 3" o:spid="_x0000_s1026" style="position:absolute;margin-left:-336.6pt;margin-top:222.95pt;width:660.45pt;height:51.2pt;rotation:-90;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387715,650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525twIAANoFAAAOAAAAZHJzL2Uyb0RvYy54bWysVE1v2zAMvQ/YfxB0Xx2nTZsFdYqgRYcB&#10;/cLaoWdFlmIPkqhJSpzs15eSHDfbuh2G+WCQIvVIPlI8v9hqRTbC+RZMRcujESXCcKhbs6ro16fr&#10;D1NKfGCmZgqMqOhOeHoxf//uvLMzMYYGVC0cQRDjZ52taBOCnRWF543QzB+BFQaNEpxmAVW3KmrH&#10;OkTXqhiPRqdFB662DrjwHk+vspHOE76Ugod7Kb0IRFUUcwvp79J/Gf/F/JzNVo7ZpuV9GuwfstCs&#10;NRh0gLpigZG1a3+D0i134EGGIw66AClbLlINWE05+qWax4ZZkWpBcrwdaPL/D5bfbR4caeuKHlNi&#10;mMYW3bZm7clxpKazfoYej/bB9ZpHMda5lU4TB8hneYp9wC+VjwWRbWJ3N7ArtoFwPJweT8/Oygkl&#10;HG2nk9H4JNFfZLAIap0PnwRoEoWKYsublEyCZpsbHxLFdZ8oq7+VlEitsGMbpkg5Lcsypo2QvTdK&#10;e9B4VZn496Da+rpVKilx0sSlcgQhKrpclSmaWutbqPPZdBLLy7hpMKN7inKAhJEiehEpyyQlKeyU&#10;yJG/CIk8Iw/jFGAAyjEY58KE3tSwWuTjGPnt0MogYESWWMiAnZP/A3auoPePV0V6IMPl3MK/Xh5u&#10;pMhgwnBZtwbcW5WpsO+JzP57kjI1kaUl1DucwjRO+Ei95dctTsAN8+GBOewuHuKOCff4kwq6ikIv&#10;UdKA+/HWefTHZ4JWSjp83xX139fMCUrUZ4MP6GN5gvNHQlJOJmdjVNyhZXloMWt9CTgeOG+YXRKj&#10;f1B7UTrQz7iKFjEqmpjhGLuiPLi9chny3sFlxsVikdxwCVgWbsyj5RE8shrn9Wn7zJztn0HAB3QH&#10;+13Qj3bu5atvvGlgsQ4g2xCNr7z2Ci4QlH7aUId68npdyfMXAAAA//8DAFBLAwQUAAYACAAAACEA&#10;bwT6yOMAAAAMAQAADwAAAGRycy9kb3ducmV2LnhtbEyPwUrDQBCG70LfYZmCF2k3aUysaTZFFLEQ&#10;RKz1vs1uk9DsbMhu0vTtHU96m2E+/vn+bDuZlo26d41FAeEyAKaxtKrBSsDh63WxBua8RCVbi1rA&#10;VTvY5rObTKbKXvBTj3tfMQpBl0oBtfddyrkra22kW9pOI91OtjfS09pXXPXyQuGm5asgSLiRDdKH&#10;Wnb6udbleT8YAbvCvxSrorq6w/f7ORrePu6UG4W4nU9PG2BeT/4Phl99UoecnI52QOVYK2CRRI+E&#10;0hAm0T0wQqJ1DOxIaBg/xMDzjP8vkf8AAAD//wMAUEsBAi0AFAAGAAgAAAAhALaDOJL+AAAA4QEA&#10;ABMAAAAAAAAAAAAAAAAAAAAAAFtDb250ZW50X1R5cGVzXS54bWxQSwECLQAUAAYACAAAACEAOP0h&#10;/9YAAACUAQAACwAAAAAAAAAAAAAAAAAvAQAAX3JlbHMvLnJlbHNQSwECLQAUAAYACAAAACEAnpud&#10;ubcCAADaBQAADgAAAAAAAAAAAAAAAAAuAgAAZHJzL2Uyb0RvYy54bWxQSwECLQAUAAYACAAAACEA&#10;bwT6yOMAAAAMAQAADwAAAAAAAAAAAAAAAAARBQAAZHJzL2Rvd25yZXYueG1sUEsFBgAAAAAEAAQA&#10;8wAAACEGAAAAAA==&#10;" path="m1111792,266238r6164131,l7275923,384002r-6164131,l1111792,266238xe" fillcolor="#c0504d [3205]" strokecolor="#d8d8d8 [2732]" strokeweight="2pt">
                      <v:path arrowok="t" o:connecttype="custom" o:connectlocs="1111792,266238;7275923,266238;7275923,384002;1111792,384002;1111792,266238" o:connectangles="0,0,0,0,0"/>
                    </v:shape>
                  </w:pict>
                </mc:Fallback>
              </mc:AlternateContent>
            </w:r>
          </w:p>
          <w:p w14:paraId="748DF406" w14:textId="594626EA" w:rsidR="00D90E02" w:rsidRPr="0027198C" w:rsidRDefault="00D90E02" w:rsidP="00D90E02">
            <w:pPr>
              <w:pStyle w:val="1"/>
              <w:jc w:val="center"/>
              <w:rPr>
                <w:rFonts w:ascii="StobiSerif Regular" w:hAnsi="StobiSerif Regular"/>
                <w:sz w:val="22"/>
              </w:rPr>
            </w:pPr>
            <w:r w:rsidRPr="00FE43C9">
              <w:rPr>
                <w:rFonts w:ascii="StobiSerif Regular" w:hAnsi="StobiSerif Regular"/>
                <w:noProof/>
                <w:sz w:val="22"/>
                <w:lang w:val="en-US" w:bidi="ar-SA"/>
              </w:rPr>
              <w:drawing>
                <wp:inline distT="0" distB="0" distL="0" distR="0" wp14:anchorId="3B145359" wp14:editId="538A58FA">
                  <wp:extent cx="628015" cy="676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8"/>
                          <a:stretch>
                            <a:fillRect/>
                          </a:stretch>
                        </pic:blipFill>
                        <pic:spPr bwMode="auto">
                          <a:xfrm>
                            <a:off x="0" y="0"/>
                            <a:ext cx="628015" cy="676910"/>
                          </a:xfrm>
                          <a:prstGeom prst="rect">
                            <a:avLst/>
                          </a:prstGeom>
                        </pic:spPr>
                      </pic:pic>
                    </a:graphicData>
                  </a:graphic>
                </wp:inline>
              </w:drawing>
            </w:r>
          </w:p>
          <w:p w14:paraId="04D78CA2" w14:textId="76CAAF4B" w:rsidR="00D90E02" w:rsidRPr="00D67253" w:rsidRDefault="008B4E12" w:rsidP="00D90E02">
            <w:pPr>
              <w:pStyle w:val="1"/>
              <w:jc w:val="center"/>
              <w:rPr>
                <w:rFonts w:ascii="StobiSerif Regular" w:hAnsi="StobiSerif Regular"/>
                <w:b/>
                <w:sz w:val="16"/>
                <w:szCs w:val="16"/>
              </w:rPr>
            </w:pPr>
            <w:r w:rsidRPr="00FE43C9">
              <w:rPr>
                <w:noProof/>
                <w:lang w:val="en-US" w:bidi="ar-SA"/>
              </w:rPr>
              <mc:AlternateContent>
                <mc:Choice Requires="wps">
                  <w:drawing>
                    <wp:anchor distT="0" distB="0" distL="114300" distR="114300" simplePos="0" relativeHeight="251663360" behindDoc="0" locked="0" layoutInCell="1" allowOverlap="1" wp14:anchorId="17819649" wp14:editId="3BDBC377">
                      <wp:simplePos x="0" y="0"/>
                      <wp:positionH relativeFrom="column">
                        <wp:posOffset>29845</wp:posOffset>
                      </wp:positionH>
                      <wp:positionV relativeFrom="paragraph">
                        <wp:posOffset>81280</wp:posOffset>
                      </wp:positionV>
                      <wp:extent cx="2188845" cy="473710"/>
                      <wp:effectExtent l="0" t="0" r="0" b="2540"/>
                      <wp:wrapNone/>
                      <wp:docPr id="35" name="Text Box 35"/>
                      <wp:cNvGraphicFramePr/>
                      <a:graphic xmlns:a="http://schemas.openxmlformats.org/drawingml/2006/main">
                        <a:graphicData uri="http://schemas.microsoft.com/office/word/2010/wordprocessingShape">
                          <wps:wsp>
                            <wps:cNvSpPr txBox="1"/>
                            <wps:spPr>
                              <a:xfrm>
                                <a:off x="0" y="0"/>
                                <a:ext cx="2188845" cy="473710"/>
                              </a:xfrm>
                              <a:prstGeom prst="rect">
                                <a:avLst/>
                              </a:prstGeom>
                              <a:noFill/>
                              <a:ln>
                                <a:noFill/>
                              </a:ln>
                              <a:effectLst/>
                            </wps:spPr>
                            <wps:txbx>
                              <w:txbxContent>
                                <w:p w14:paraId="56535591" w14:textId="77777777" w:rsidR="00EB3C43" w:rsidRPr="008B4E12" w:rsidRDefault="00EB3C43" w:rsidP="008B4E12">
                                  <w:pPr>
                                    <w:jc w:val="center"/>
                                    <w:rPr>
                                      <w:rFonts w:ascii="Arial" w:hAnsi="Arial" w:cs="Arial"/>
                                      <w:b/>
                                      <w:color w:val="FFFFFF" w:themeColor="background1"/>
                                      <w:spacing w:val="30"/>
                                      <w:sz w:val="40"/>
                                      <w:szCs w:val="4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8B4E12">
                                    <w:rPr>
                                      <w:rFonts w:ascii="Arial" w:hAnsi="Arial" w:cs="Arial"/>
                                      <w:b/>
                                      <w:color w:val="FFFFFF" w:themeColor="background1"/>
                                      <w:spacing w:val="30"/>
                                      <w:sz w:val="40"/>
                                      <w:szCs w:val="4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2022-2026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a:scene3d>
                                <a:camera prst="orthographicFront"/>
                                <a:lightRig rig="soft" dir="t">
                                  <a:rot lat="0" lon="0" rev="10800000"/>
                                </a:lightRig>
                              </a:scene3d>
                              <a:sp3d>
                                <a:bevelT w="27940" h="12700"/>
                                <a:contourClr>
                                  <a:srgbClr val="DDDDDD"/>
                                </a:contourClr>
                              </a:sp3d>
                            </wps:bodyPr>
                          </wps:wsp>
                        </a:graphicData>
                      </a:graphic>
                      <wp14:sizeRelH relativeFrom="margin">
                        <wp14:pctWidth>0</wp14:pctWidth>
                      </wp14:sizeRelH>
                      <wp14:sizeRelV relativeFrom="margin">
                        <wp14:pctHeight>0</wp14:pctHeight>
                      </wp14:sizeRelV>
                    </wp:anchor>
                  </w:drawing>
                </mc:Choice>
                <mc:Fallback>
                  <w:pict>
                    <v:shapetype w14:anchorId="17819649" id="_x0000_t202" coordsize="21600,21600" o:spt="202" path="m,l,21600r21600,l21600,xe">
                      <v:stroke joinstyle="miter"/>
                      <v:path gradientshapeok="t" o:connecttype="rect"/>
                    </v:shapetype>
                    <v:shape id="Text Box 35" o:spid="_x0000_s1026" type="#_x0000_t202" style="position:absolute;left:0;text-align:left;margin-left:2.35pt;margin-top:6.4pt;width:172.35pt;height:37.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eZUpAIAAEwFAAAOAAAAZHJzL2Uyb0RvYy54bWysVN9v2jAQfp+0/8Hy+xqgdNCooWKtmCZV&#10;a7Uy9dk4Donk2N7ZQLq/fp+d0LJuT9N4MOe7y3e/vvPVdddqtlfkG2sKPj4bcaaMtGVjtgX/vl59&#10;mHPmgzCl0Naogj8rz68X799dHVyuJra2ulTEAGJ8fnAFr0NweZZ5WatW+DPrlIGxstSKgCtts5LE&#10;Aeitziaj0cfsYKl0ZKXyHtrb3sgXCb+qlAz3VeVVYLrgyC2kk9K5iWe2uBL5loSrGzmkIf4hi1Y0&#10;BkFfoG5FEGxHzR9QbSPJeluFM2nbzFZVI1WqAdWMR2+qeayFU6kWNMe7lzb5/wcrv+4fiDVlwc8v&#10;ODOixYzWqgvsk+0YVOjPwfkcbo8OjqGDHnM+6j2Useyuojb+oyAGOzr9/NLdiCahnIzn8/kUUSRs&#10;09n5bJzan71+7ciHz8q2LAoFJ0wvNVXs73xAJnA9usRgxq4ardMEtflNAcdeoxIFhq9jIX3CUQrd&#10;phuq29jyGcWR7enhnVw1yOBO+PAgCHxAPeB4uMdRaXsouB0kzmpLP/+mj/4YE6ycHcCvgvsfO0GK&#10;M/3FYICX4+k0EjJdphezCS50atmcWsyuvbGg8Bjb5GQSo3/QR7Ei2z5hFZYxKkzCSMQueDiKN6Fn&#10;PVZJquUyOYGCToQ78+hkhI4tjP1dd0+C3DCEgPF9tUcmivzNLHrfvvnLXbBVEwclci+VUedlFCVI&#10;RWKAsxRqO+zbiqwJ/QbqZluHb82WUYN3I+4HZ2WT8o8QmAzToq8M70hKntQeSY/mo/iLKHHoA0y6&#10;nKTgXZ/KRu2VXjMMcDK7jO2vATGZ9d8jU+Rjd3SjE6c9bTcQ2V6g8bfpN4Q59UPUHj2LpOqZhPDx&#10;gpVNiQzlxjfh9J68Xh/BxS8AAAD//wMAUEsDBBQABgAIAAAAIQDDVDu33AAAAAcBAAAPAAAAZHJz&#10;L2Rvd25yZXYueG1sTI/BTsMwEETvSPyDtUjcqN1iaJvGqSoQVxAFKvXmxtskaryOYrcJf89yguPs&#10;jGbe5uvRt+KCfWwCGZhOFAikMriGKgOfHy93CxAxWXK2DYQGvjHCuri+ym3mwkDveNmmSnAJxcwa&#10;qFPqMiljWaO3cRI6JPaOofc2sewr6Xo7cLlv5UypR+ltQ7xQ2w6faixP27M38PV63O+0eque/UM3&#10;hFFJ8ktpzO3NuFmBSDimvzD84jM6FMx0CGdyUbQG9JyDfJ7xA2zf66UGcTCwmGuQRS7/8xc/AAAA&#10;//8DAFBLAQItABQABgAIAAAAIQC2gziS/gAAAOEBAAATAAAAAAAAAAAAAAAAAAAAAABbQ29udGVu&#10;dF9UeXBlc10ueG1sUEsBAi0AFAAGAAgAAAAhADj9If/WAAAAlAEAAAsAAAAAAAAAAAAAAAAALwEA&#10;AF9yZWxzLy5yZWxzUEsBAi0AFAAGAAgAAAAhAFXl5lSkAgAATAUAAA4AAAAAAAAAAAAAAAAALgIA&#10;AGRycy9lMm9Eb2MueG1sUEsBAi0AFAAGAAgAAAAhAMNUO7fcAAAABwEAAA8AAAAAAAAAAAAAAAAA&#10;/gQAAGRycy9kb3ducmV2LnhtbFBLBQYAAAAABAAEAPMAAAAHBgAAAAA=&#10;" filled="f" stroked="f">
                      <v:textbox>
                        <w:txbxContent>
                          <w:p w14:paraId="56535591" w14:textId="77777777" w:rsidR="00EB3C43" w:rsidRPr="008B4E12" w:rsidRDefault="00EB3C43" w:rsidP="008B4E12">
                            <w:pPr>
                              <w:jc w:val="center"/>
                              <w:rPr>
                                <w:rFonts w:ascii="Arial" w:hAnsi="Arial" w:cs="Arial"/>
                                <w:b/>
                                <w:color w:val="FFFFFF" w:themeColor="background1"/>
                                <w:spacing w:val="30"/>
                                <w:sz w:val="40"/>
                                <w:szCs w:val="4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pPr>
                            <w:r w:rsidRPr="008B4E12">
                              <w:rPr>
                                <w:rFonts w:ascii="Arial" w:hAnsi="Arial" w:cs="Arial"/>
                                <w:b/>
                                <w:color w:val="FFFFFF" w:themeColor="background1"/>
                                <w:spacing w:val="30"/>
                                <w:sz w:val="40"/>
                                <w:szCs w:val="40"/>
                                <w14:shadow w14:blurRad="25400" w14:dist="0" w14:dir="0" w14:sx="100000" w14:sy="100000" w14:kx="0" w14:ky="0" w14:algn="tl">
                                  <w14:srgbClr w14:val="000000">
                                    <w14:alpha w14:val="57000"/>
                                  </w14:srgbClr>
                                </w14:shadow>
                                <w14:textOutline w14:w="5715" w14:cap="flat" w14:cmpd="sng" w14:algn="ctr">
                                  <w14:noFill/>
                                  <w14:prstDash w14:val="solid"/>
                                  <w14:round/>
                                </w14:textOutline>
                                <w14:props3d w14:extrusionH="0" w14:contourW="0" w14:prstMaterial="warmMatte">
                                  <w14:bevelT w14:w="27940" w14:h="12700" w14:prst="circle"/>
                                  <w14:contourClr>
                                    <w14:srgbClr w14:val="DDDDDD"/>
                                  </w14:contourClr>
                                </w14:props3d>
                              </w:rPr>
                              <w:t>2022-2026</w:t>
                            </w:r>
                          </w:p>
                        </w:txbxContent>
                      </v:textbox>
                    </v:shape>
                  </w:pict>
                </mc:Fallback>
              </mc:AlternateContent>
            </w:r>
            <w:r w:rsidRPr="00FE43C9">
              <w:rPr>
                <w:rFonts w:ascii="StobiSerif Regular" w:hAnsi="StobiSerif Regular"/>
                <w:b/>
                <w:noProof/>
                <w:sz w:val="16"/>
                <w:szCs w:val="16"/>
                <w:lang w:val="en-US" w:bidi="ar-SA"/>
              </w:rPr>
              <mc:AlternateContent>
                <mc:Choice Requires="wps">
                  <w:drawing>
                    <wp:anchor distT="0" distB="0" distL="114300" distR="114300" simplePos="0" relativeHeight="251661312" behindDoc="0" locked="0" layoutInCell="1" allowOverlap="1" wp14:anchorId="68F2D929" wp14:editId="2A05A4A2">
                      <wp:simplePos x="0" y="0"/>
                      <wp:positionH relativeFrom="column">
                        <wp:posOffset>-34290</wp:posOffset>
                      </wp:positionH>
                      <wp:positionV relativeFrom="paragraph">
                        <wp:posOffset>67945</wp:posOffset>
                      </wp:positionV>
                      <wp:extent cx="2417445" cy="465455"/>
                      <wp:effectExtent l="0" t="0" r="20955" b="10795"/>
                      <wp:wrapNone/>
                      <wp:docPr id="34" name="Pentagon 34"/>
                      <wp:cNvGraphicFramePr/>
                      <a:graphic xmlns:a="http://schemas.openxmlformats.org/drawingml/2006/main">
                        <a:graphicData uri="http://schemas.microsoft.com/office/word/2010/wordprocessingShape">
                          <wps:wsp>
                            <wps:cNvSpPr/>
                            <wps:spPr>
                              <a:xfrm>
                                <a:off x="0" y="0"/>
                                <a:ext cx="2417445" cy="465455"/>
                              </a:xfrm>
                              <a:prstGeom prst="homePlate">
                                <a:avLst/>
                              </a:prstGeom>
                              <a:solidFill>
                                <a:srgbClr val="B35C4B"/>
                              </a:solidFill>
                              <a:ln>
                                <a:solidFill>
                                  <a:schemeClr val="bg1">
                                    <a:lumMod val="85000"/>
                                  </a:schemeClr>
                                </a:solidFill>
                              </a:ln>
                            </wps:spPr>
                            <wps:style>
                              <a:lnRef idx="2">
                                <a:schemeClr val="accent2">
                                  <a:shade val="50000"/>
                                </a:schemeClr>
                              </a:lnRef>
                              <a:fillRef idx="1">
                                <a:schemeClr val="accent2"/>
                              </a:fillRef>
                              <a:effectRef idx="0">
                                <a:schemeClr val="accent2"/>
                              </a:effectRef>
                              <a:fontRef idx="minor">
                                <a:schemeClr val="lt1"/>
                              </a:fontRef>
                            </wps:style>
                            <wps:txbx>
                              <w:txbxContent>
                                <w:p w14:paraId="576C328C" w14:textId="523B8A96" w:rsidR="00EB3C43" w:rsidRPr="008B4E12" w:rsidRDefault="00EB3C43" w:rsidP="008B4E12">
                                  <w:pPr>
                                    <w:jc w:val="center"/>
                                    <w:rPr>
                                      <w:rFonts w:ascii="Arial" w:hAnsi="Arial" w:cs="Arial"/>
                                      <w:b/>
                                      <w:color w:val="000000" w:themeColor="text1"/>
                                      <w:sz w:val="44"/>
                                      <w:szCs w:val="4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8F2D929"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4" o:spid="_x0000_s1027" type="#_x0000_t15" style="position:absolute;left:0;text-align:left;margin-left:-2.7pt;margin-top:5.35pt;width:190.35pt;height:36.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u4OtQIAAOkFAAAOAAAAZHJzL2Uyb0RvYy54bWysVMFu2zAMvQ/YPwi6r05Su+uCOkWaosOA&#10;rg3WDj0rshQbkERNUuKkXz9Kdtxs7XYYdpFFkXwkn0leXO60IlvhfAOmpOOTESXCcKgasy7p98eb&#10;D+eU+MBMxRQYUdK98PRy9v7dRWunYgI1qEo4giDGT1tb0joEO80yz2uhmT8BKwwqJTjNAopunVWO&#10;tYiuVTYZjc6yFlxlHXDhPb5ed0o6S/hSCh7upfQiEFVSzC2k06VzFc9sdsGma8ds3fA+DfYPWWjW&#10;GAw6QF2zwMjGNa+gdMMdeJDhhIPOQMqGi1QDVjMe/VbNQ82sSLUgOd4ONPn/B8vvtktHmqqkpzkl&#10;hmn8R0thAluDIfiE/LTWT9HswS5dL3m8xmJ30un4xTLILnG6HzgVu0A4Pk7y8cc8LyjhqMvPirwo&#10;Imj24m2dD58FaBIvWBlosVQsxMLZlG1vfejsD3bx2YNqqptGqSS49WqhHNky/MlXp8Uiv+pD/GKm&#10;zGvP2GZi8F2txymo2uivUHV458VolNoEM05dGc1T/kfgqIvoWaSqIyfdwl6JGFOZb0IiyZGOFGAA&#10;6mIwzpHyXlWzSnTPMfLboRNgRJZIwYDdJf8H7I7D3j66ijQdg/Pob4l1zoNHigwmDM66MeDeAlBh&#10;3P8K2dkfSOqoiSyF3WqXGjBZxpcVVHtsSgfdtHrLbxpsjVvmw5I5HE8cZFw54R4PqaAtKfQ3Smpw&#10;z2+9R/vYW+6ZkhbHvaT+x4Y5QYn6YnCePo3zPO6HJOTFxwkK7lizOtaYjV4ANtsYl5vl6Rrtgzpc&#10;pQP9hJtpHqOiihmOsUvKgzsIi9CtIdxtXMznyQx3gmXh1jxYHsEjz7HrH3dPzNl+PgJO1h0cVsOr&#10;Celso6eB+SaAbNL4vPDa/wHcJ6mL+90XF9axnKxeNvTsJwAAAP//AwBQSwMEFAAGAAgAAAAhAAAo&#10;uDThAAAACAEAAA8AAABkcnMvZG93bnJldi54bWxMj0FLw0AQhe+C/2EZwVu726Y1JWZTRCylVihW&#10;EY+bZExCs7Mhu03jv3c86fHNe7z3TboebSsG7H3jSMNsqkAgFa5sqNLw/raZrED4YKg0rSPU8I0e&#10;1tn1VWqS0l3oFYdjqASXkE+MhjqELpHSFzVa46euQ2Lvy/XWBJZ9JcveXLjctnKu1J20piFeqE2H&#10;jzUWp+PZangeDi8fu93MfcZPzWm+OUT5dr/V+vZmfLgHEXAMf2H4xWd0yJgpd2cqvWg1TJYLTvJd&#10;xSDYj+JlBCLXsFookFkq/z+Q/QAAAP//AwBQSwECLQAUAAYACAAAACEAtoM4kv4AAADhAQAAEwAA&#10;AAAAAAAAAAAAAAAAAAAAW0NvbnRlbnRfVHlwZXNdLnhtbFBLAQItABQABgAIAAAAIQA4/SH/1gAA&#10;AJQBAAALAAAAAAAAAAAAAAAAAC8BAABfcmVscy8ucmVsc1BLAQItABQABgAIAAAAIQClmu4OtQIA&#10;AOkFAAAOAAAAAAAAAAAAAAAAAC4CAABkcnMvZTJvRG9jLnhtbFBLAQItABQABgAIAAAAIQAAKLg0&#10;4QAAAAgBAAAPAAAAAAAAAAAAAAAAAA8FAABkcnMvZG93bnJldi54bWxQSwUGAAAAAAQABADzAAAA&#10;HQYAAAAA&#10;" adj="19521" fillcolor="#b35c4b" strokecolor="#d8d8d8 [2732]" strokeweight="2pt">
                      <v:textbox>
                        <w:txbxContent>
                          <w:p w14:paraId="576C328C" w14:textId="523B8A96" w:rsidR="00EB3C43" w:rsidRPr="008B4E12" w:rsidRDefault="00EB3C43" w:rsidP="008B4E12">
                            <w:pPr>
                              <w:jc w:val="center"/>
                              <w:rPr>
                                <w:rFonts w:ascii="Arial" w:hAnsi="Arial" w:cs="Arial"/>
                                <w:b/>
                                <w:color w:val="000000" w:themeColor="text1"/>
                                <w:sz w:val="44"/>
                                <w:szCs w:val="44"/>
                              </w:rPr>
                            </w:pPr>
                          </w:p>
                        </w:txbxContent>
                      </v:textbox>
                    </v:shape>
                  </w:pict>
                </mc:Fallback>
              </mc:AlternateContent>
            </w:r>
            <w:r w:rsidR="00D90E02" w:rsidRPr="0027198C">
              <w:rPr>
                <w:rFonts w:ascii="StobiSerif Regular" w:hAnsi="StobiSerif Regular"/>
                <w:b/>
                <w:sz w:val="16"/>
                <w:szCs w:val="16"/>
              </w:rPr>
              <w:t>РЕПУБЛИКА СЕВЕРНА МАКЕДОНИЈА</w:t>
            </w:r>
          </w:p>
          <w:p w14:paraId="5C3ADF78" w14:textId="590D8596" w:rsidR="00D90E02" w:rsidRPr="00F87BEC" w:rsidRDefault="00D90E02" w:rsidP="00D90E02">
            <w:pPr>
              <w:pStyle w:val="1"/>
              <w:jc w:val="center"/>
              <w:rPr>
                <w:rFonts w:ascii="StobiSerif Regular" w:hAnsi="StobiSerif Regular"/>
                <w:b/>
                <w:sz w:val="16"/>
                <w:szCs w:val="16"/>
              </w:rPr>
            </w:pPr>
            <w:r w:rsidRPr="00F87BEC">
              <w:rPr>
                <w:rFonts w:ascii="StobiSerif Regular" w:hAnsi="StobiSerif Regular"/>
                <w:b/>
                <w:sz w:val="16"/>
                <w:szCs w:val="16"/>
              </w:rPr>
              <w:t>МИНИСТЕРСТВО ЗА ПРАВДА</w:t>
            </w:r>
          </w:p>
          <w:p w14:paraId="599BD669" w14:textId="7292EE9D" w:rsidR="00D90E02" w:rsidRPr="0081452A" w:rsidRDefault="00D90E02" w:rsidP="00D90E02">
            <w:pPr>
              <w:pStyle w:val="1"/>
              <w:jc w:val="center"/>
              <w:rPr>
                <w:rFonts w:ascii="StobiSerif Regular" w:hAnsi="StobiSerif Regular"/>
                <w:b/>
                <w:sz w:val="16"/>
                <w:szCs w:val="16"/>
              </w:rPr>
            </w:pPr>
            <w:r w:rsidRPr="0030649C">
              <w:rPr>
                <w:rFonts w:ascii="StobiSerif Regular" w:hAnsi="StobiSerif Regular"/>
                <w:b/>
                <w:sz w:val="16"/>
                <w:szCs w:val="16"/>
              </w:rPr>
              <w:t>УПРАВА ЗА ИЗВРШУВАЊЕ НА САНКЦИИТЕ</w:t>
            </w:r>
          </w:p>
          <w:p w14:paraId="4A7D4F7D" w14:textId="77777777" w:rsidR="00D90E02" w:rsidRPr="00361470" w:rsidRDefault="00D90E02" w:rsidP="00D90E02">
            <w:pPr>
              <w:pStyle w:val="1"/>
              <w:jc w:val="center"/>
              <w:rPr>
                <w:rFonts w:ascii="StobiSerif Regular" w:hAnsi="StobiSerif Regular"/>
                <w:b/>
                <w:sz w:val="22"/>
              </w:rPr>
            </w:pPr>
          </w:p>
          <w:p w14:paraId="445F43FA" w14:textId="77777777" w:rsidR="00D90E02" w:rsidRPr="006E0CF5" w:rsidRDefault="00D90E02" w:rsidP="00D90E02">
            <w:pPr>
              <w:pStyle w:val="1"/>
              <w:rPr>
                <w:rFonts w:ascii="StobiSerif Regular" w:hAnsi="StobiSerif Regular"/>
                <w:b/>
                <w:sz w:val="22"/>
              </w:rPr>
            </w:pPr>
          </w:p>
          <w:p w14:paraId="15BFB84C" w14:textId="77777777" w:rsidR="00D90E02" w:rsidRPr="0087234B" w:rsidRDefault="00D90E02" w:rsidP="00D90E02">
            <w:pPr>
              <w:pStyle w:val="1"/>
              <w:rPr>
                <w:rFonts w:ascii="StobiSerif Regular" w:hAnsi="StobiSerif Regular"/>
                <w:b/>
                <w:sz w:val="22"/>
              </w:rPr>
            </w:pPr>
          </w:p>
          <w:p w14:paraId="6D3DC94A" w14:textId="6A071303" w:rsidR="00D90E02" w:rsidRPr="006518E0" w:rsidRDefault="00D90E02" w:rsidP="00D90E02">
            <w:pPr>
              <w:pStyle w:val="1"/>
              <w:rPr>
                <w:rFonts w:ascii="StobiSerif Regular" w:hAnsi="StobiSerif Regular"/>
                <w:b/>
                <w:sz w:val="22"/>
              </w:rPr>
            </w:pPr>
          </w:p>
          <w:p w14:paraId="766016FD" w14:textId="77777777" w:rsidR="00D90E02" w:rsidRPr="005F08D3" w:rsidRDefault="00D90E02" w:rsidP="00D90E02">
            <w:pPr>
              <w:pStyle w:val="1"/>
              <w:rPr>
                <w:rFonts w:ascii="StobiSerif Regular" w:hAnsi="StobiSerif Regular"/>
                <w:b/>
                <w:outline/>
                <w:color w:val="C0504D" w:themeColor="accent2"/>
                <w:sz w:val="2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14:paraId="5F5ED288" w14:textId="77777777" w:rsidR="00D90E02" w:rsidRPr="005F08D3" w:rsidRDefault="00D90E02" w:rsidP="00D90E02">
            <w:pPr>
              <w:pStyle w:val="1"/>
              <w:jc w:val="center"/>
              <w:rPr>
                <w:rFonts w:ascii="StobiSerif Regular" w:hAnsi="StobiSerif Regular"/>
                <w:b/>
                <w:outline/>
                <w:color w:val="C0504D" w:themeColor="accent2"/>
                <w:sz w:val="36"/>
                <w:szCs w:val="36"/>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5F08D3">
              <w:rPr>
                <w:rFonts w:ascii="StobiSerif Regular" w:hAnsi="StobiSerif Regular"/>
                <w:b/>
                <w:outline/>
                <w:color w:val="C0504D" w:themeColor="accent2"/>
                <w:sz w:val="36"/>
                <w:szCs w:val="36"/>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ПЛАН </w:t>
            </w:r>
          </w:p>
          <w:p w14:paraId="53BF9787" w14:textId="77777777" w:rsidR="00D90E02" w:rsidRPr="005F08D3" w:rsidRDefault="00D90E02" w:rsidP="00D90E02">
            <w:pPr>
              <w:pStyle w:val="1"/>
              <w:jc w:val="center"/>
              <w:rPr>
                <w:rFonts w:ascii="StobiSerif Regular" w:hAnsi="StobiSerif Regular"/>
                <w:b/>
                <w:outline/>
                <w:color w:val="C0504D" w:themeColor="accent2"/>
                <w:sz w:val="36"/>
                <w:szCs w:val="36"/>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5F08D3">
              <w:rPr>
                <w:rFonts w:ascii="StobiSerif Regular" w:hAnsi="StobiSerif Regular"/>
                <w:b/>
                <w:outline/>
                <w:color w:val="C0504D" w:themeColor="accent2"/>
                <w:sz w:val="36"/>
                <w:szCs w:val="36"/>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ЗА СПРЕЧУВАЊЕ НА КОРУПЦИЈА </w:t>
            </w:r>
          </w:p>
          <w:p w14:paraId="7824F400" w14:textId="77777777" w:rsidR="00D90E02" w:rsidRPr="00B35394" w:rsidRDefault="00D90E02" w:rsidP="00D90E02">
            <w:pPr>
              <w:pStyle w:val="1"/>
              <w:jc w:val="center"/>
              <w:rPr>
                <w:rFonts w:ascii="StobiSerif Regular" w:hAnsi="StobiSerif Regular"/>
                <w:b/>
                <w:outline/>
                <w:color w:val="C0504D" w:themeColor="accent2"/>
                <w:sz w:val="36"/>
                <w:szCs w:val="36"/>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r w:rsidRPr="005F08D3">
              <w:rPr>
                <w:rFonts w:ascii="StobiSerif Regular" w:hAnsi="StobiSerif Regular"/>
                <w:b/>
                <w:outline/>
                <w:color w:val="C0504D" w:themeColor="accent2"/>
                <w:sz w:val="36"/>
                <w:szCs w:val="36"/>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t xml:space="preserve">ВО НАЦИОНАЛНИОТ ЗАТВОРСКИ СИСТЕМ </w:t>
            </w:r>
          </w:p>
          <w:p w14:paraId="3CB19BA9" w14:textId="77777777" w:rsidR="00D90E02" w:rsidRPr="002C3A15" w:rsidRDefault="00D90E02" w:rsidP="00D90E02">
            <w:pPr>
              <w:pStyle w:val="1"/>
              <w:jc w:val="center"/>
              <w:rPr>
                <w:rFonts w:ascii="StobiSerif Regular" w:hAnsi="StobiSerif Regular"/>
                <w:b/>
                <w:outline/>
                <w:color w:val="C0504D" w:themeColor="accent2"/>
                <w:sz w:val="22"/>
                <w14:shadow w14:blurRad="25501" w14:dist="22999" w14:dir="7020000" w14:sx="100000" w14:sy="100000" w14:kx="0" w14:ky="0" w14:algn="tl">
                  <w14:srgbClr w14:val="000000">
                    <w14:alpha w14:val="50000"/>
                  </w14:srgbClr>
                </w14:shadow>
                <w14:textOutline w14:w="9004" w14:cap="flat" w14:cmpd="sng" w14:algn="ctr">
                  <w14:solidFill>
                    <w14:schemeClr w14:val="accent2">
                      <w14:satMod w14:val="140000"/>
                    </w14:schemeClr>
                  </w14:solidFill>
                  <w14:prstDash w14:val="solid"/>
                  <w14:miter w14:lim="0"/>
                </w14:textOutline>
                <w14:textFill>
                  <w14:noFill/>
                </w14:textFill>
              </w:rPr>
            </w:pPr>
          </w:p>
          <w:p w14:paraId="04AD7F62" w14:textId="77777777" w:rsidR="00D90E02" w:rsidRPr="002C3A15" w:rsidRDefault="00D90E02" w:rsidP="00D90E02">
            <w:pPr>
              <w:pStyle w:val="1"/>
              <w:jc w:val="center"/>
              <w:rPr>
                <w:rFonts w:ascii="StobiSerif Regular" w:hAnsi="StobiSerif Regular"/>
                <w:b/>
                <w:sz w:val="22"/>
              </w:rPr>
            </w:pPr>
          </w:p>
          <w:p w14:paraId="0EFC960A" w14:textId="77777777" w:rsidR="00D90E02" w:rsidRPr="002C3A15" w:rsidRDefault="00D90E02" w:rsidP="00D90E02">
            <w:pPr>
              <w:pStyle w:val="1"/>
              <w:jc w:val="center"/>
              <w:rPr>
                <w:rFonts w:ascii="StobiSerif Regular" w:hAnsi="StobiSerif Regular"/>
                <w:b/>
                <w:sz w:val="22"/>
              </w:rPr>
            </w:pPr>
          </w:p>
          <w:p w14:paraId="0B14C365" w14:textId="77777777" w:rsidR="00D90E02" w:rsidRPr="002C3A15" w:rsidRDefault="00D90E02" w:rsidP="00D90E02">
            <w:pPr>
              <w:pStyle w:val="1"/>
              <w:jc w:val="center"/>
              <w:rPr>
                <w:rFonts w:ascii="StobiSerif Regular" w:hAnsi="StobiSerif Regular"/>
                <w:sz w:val="22"/>
              </w:rPr>
            </w:pPr>
          </w:p>
        </w:tc>
      </w:tr>
      <w:tr w:rsidR="00D90E02" w:rsidRPr="0027198C" w14:paraId="341239AB" w14:textId="77777777" w:rsidTr="00D90E02">
        <w:trPr>
          <w:trHeight w:val="756"/>
        </w:trPr>
        <w:tc>
          <w:tcPr>
            <w:tcW w:w="13176" w:type="dxa"/>
            <w:shd w:val="clear" w:color="auto" w:fill="auto"/>
            <w:vAlign w:val="center"/>
          </w:tcPr>
          <w:p w14:paraId="1AD6352F" w14:textId="77777777" w:rsidR="00D90E02" w:rsidRPr="0027198C" w:rsidRDefault="00D90E02" w:rsidP="00D90E02">
            <w:pPr>
              <w:pStyle w:val="NoSpacing"/>
              <w:rPr>
                <w:rFonts w:ascii="StobiSerif Regular" w:hAnsi="StobiSerif Regular"/>
                <w:sz w:val="22"/>
              </w:rPr>
            </w:pPr>
          </w:p>
          <w:p w14:paraId="26C302A0" w14:textId="77777777" w:rsidR="00D90E02" w:rsidRPr="0027198C" w:rsidRDefault="00D90E02" w:rsidP="00D90E02">
            <w:pPr>
              <w:pStyle w:val="NoSpacing"/>
              <w:rPr>
                <w:rFonts w:ascii="StobiSerif Regular" w:hAnsi="StobiSerif Regular"/>
                <w:sz w:val="22"/>
              </w:rPr>
            </w:pPr>
          </w:p>
          <w:p w14:paraId="22487098" w14:textId="77777777" w:rsidR="00D90E02" w:rsidRPr="0027198C" w:rsidRDefault="00D90E02" w:rsidP="00D90E02">
            <w:pPr>
              <w:pStyle w:val="NoSpacing"/>
              <w:jc w:val="center"/>
              <w:rPr>
                <w:rFonts w:ascii="StobiSerif Regular" w:hAnsi="StobiSerif Regular"/>
                <w:sz w:val="22"/>
              </w:rPr>
            </w:pPr>
          </w:p>
          <w:p w14:paraId="409A0DCB" w14:textId="77777777" w:rsidR="00E63B1D" w:rsidRPr="0027198C" w:rsidRDefault="00E63B1D" w:rsidP="00D90E02">
            <w:pPr>
              <w:pStyle w:val="NoSpacing"/>
              <w:jc w:val="center"/>
              <w:rPr>
                <w:rFonts w:ascii="StobiSerif Regular" w:hAnsi="StobiSerif Regular"/>
                <w:sz w:val="22"/>
              </w:rPr>
            </w:pPr>
          </w:p>
          <w:p w14:paraId="5392EEAC" w14:textId="096A74C5" w:rsidR="00D90E02" w:rsidRPr="00D67253" w:rsidRDefault="00C42C6C" w:rsidP="00D90E02">
            <w:pPr>
              <w:pStyle w:val="NoSpacing"/>
              <w:jc w:val="center"/>
              <w:rPr>
                <w:rFonts w:ascii="StobiSerif Regular" w:hAnsi="StobiSerif Regular"/>
                <w:b/>
                <w:sz w:val="2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r>
              <w:rPr>
                <w:rFonts w:ascii="StobiSerif Regular" w:hAnsi="StobiSerif Regular"/>
                <w:b/>
                <w:sz w:val="2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Фев</w:t>
            </w:r>
            <w:r w:rsidR="00415DE6">
              <w:rPr>
                <w:rFonts w:ascii="StobiSerif Regular" w:hAnsi="StobiSerif Regular"/>
                <w:b/>
                <w:sz w:val="2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руари </w:t>
            </w:r>
            <w:r w:rsidR="00C87609">
              <w:rPr>
                <w:rFonts w:ascii="StobiSerif Regular" w:hAnsi="StobiSerif Regular"/>
                <w:b/>
                <w:sz w:val="2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2022</w:t>
            </w:r>
            <w:r w:rsidR="00D90E02" w:rsidRPr="0027198C">
              <w:rPr>
                <w:rFonts w:ascii="StobiSerif Regular" w:hAnsi="StobiSerif Regular"/>
                <w:b/>
                <w:sz w:val="2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 xml:space="preserve"> година</w:t>
            </w:r>
          </w:p>
          <w:p w14:paraId="11209108" w14:textId="77777777" w:rsidR="003E4878" w:rsidRPr="00F87BEC" w:rsidRDefault="003E4878" w:rsidP="00D90E02">
            <w:pPr>
              <w:pStyle w:val="NoSpacing"/>
              <w:jc w:val="center"/>
              <w:rPr>
                <w:rFonts w:ascii="StobiSerif Regular" w:hAnsi="StobiSerif Regular"/>
                <w:b/>
                <w:sz w:val="2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14:paraId="296898B4" w14:textId="77777777" w:rsidR="003E4878" w:rsidRPr="00F87BEC" w:rsidRDefault="003E4878" w:rsidP="00D90E02">
            <w:pPr>
              <w:pStyle w:val="NoSpacing"/>
              <w:jc w:val="center"/>
              <w:rPr>
                <w:rFonts w:ascii="StobiSerif Regular" w:hAnsi="StobiSerif Regular"/>
                <w:b/>
                <w:sz w:val="2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14:paraId="2CB6FF18" w14:textId="77777777" w:rsidR="003E4878" w:rsidRPr="0030649C" w:rsidRDefault="003E4878" w:rsidP="00D90E02">
            <w:pPr>
              <w:pStyle w:val="NoSpacing"/>
              <w:jc w:val="center"/>
              <w:rPr>
                <w:rFonts w:ascii="StobiSerif Regular" w:hAnsi="StobiSerif Regular"/>
                <w:b/>
                <w:sz w:val="22"/>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pPr>
          </w:p>
          <w:p w14:paraId="50144119" w14:textId="10902117" w:rsidR="003E4878" w:rsidRPr="0081452A" w:rsidRDefault="003E4878" w:rsidP="00D90E02">
            <w:pPr>
              <w:pStyle w:val="NoSpacing"/>
              <w:jc w:val="center"/>
              <w:rPr>
                <w:rFonts w:ascii="StobiSerif Regular" w:hAnsi="StobiSerif Regular"/>
                <w:b/>
                <w:sz w:val="22"/>
                <w14:shadow w14:blurRad="55003" w14:dist="50800" w14:dir="5400000" w14:sx="100000" w14:sy="100000" w14:kx="0" w14:ky="0" w14:algn="tl">
                  <w14:srgbClr w14:val="000000">
                    <w14:alpha w14:val="67000"/>
                  </w14:srgbClr>
                </w14:shadow>
                <w14:textOutline w14:w="8890" w14:cap="flat" w14:cmpd="sng" w14:algn="ctr">
                  <w14:solidFill>
                    <w14:schemeClr w14:val="accent1">
                      <w14:tint w14:val="3000"/>
                    </w14:schemeClr>
                  </w14:solidFill>
                  <w14:prstDash w14:val="solid"/>
                  <w14:miter w14:lim="0"/>
                </w14:textOutline>
                <w14:textFill>
                  <w14:gradFill>
                    <w14:gsLst>
                      <w14:gs w14:pos="10000">
                        <w14:schemeClr w14:val="accent1">
                          <w14:tint w14:val="63000"/>
                          <w14:sat w14:val="105000"/>
                        </w14:schemeClr>
                      </w14:gs>
                      <w14:gs w14:pos="90000">
                        <w14:schemeClr w14:val="accent1">
                          <w14:shade w14:val="50000"/>
                          <w14:satMod w14:val="100000"/>
                        </w14:schemeClr>
                      </w14:gs>
                    </w14:gsLst>
                    <w14:lin w14:ang="5400000" w14:scaled="0"/>
                  </w14:gradFill>
                </w14:textFill>
              </w:rPr>
            </w:pPr>
          </w:p>
        </w:tc>
      </w:tr>
    </w:tbl>
    <w:p w14:paraId="33BBCFBB" w14:textId="31774021" w:rsidR="00E14C67" w:rsidRPr="0027198C" w:rsidRDefault="00417B39">
      <w:pPr>
        <w:pStyle w:val="Heading1"/>
        <w:rPr>
          <w:rFonts w:ascii="StobiSerif Regular" w:hAnsi="StobiSerif Regular"/>
          <w:b/>
          <w:color w:val="FF0000"/>
          <w:sz w:val="36"/>
          <w:szCs w:val="36"/>
          <w14:shadow w14:blurRad="69850" w14:dist="43180" w14:dir="5400000" w14:sx="0" w14:sy="0" w14:kx="0" w14:ky="0" w14:algn="none">
            <w14:srgbClr w14:val="000000">
              <w14:alpha w14:val="35000"/>
            </w14:srgbClr>
          </w14:shadow>
          <w14:reflection w14:blurRad="6350" w14:stA="50000" w14:stPos="0" w14:endA="300" w14:endPos="50000" w14:dist="29997" w14:dir="5400000" w14:fadeDir="5400000" w14:sx="100000" w14:sy="-100000" w14:kx="0" w14:ky="0" w14:algn="bl"/>
          <w14:textOutline w14:w="952" w14:cap="flat" w14:cmpd="sng" w14:algn="ctr">
            <w14:noFill/>
            <w14:prstDash w14:val="solid"/>
            <w14:round/>
          </w14:textOutline>
        </w:rPr>
      </w:pPr>
      <w:bookmarkStart w:id="0" w:name="_Toc348007009"/>
      <w:r w:rsidRPr="0027198C">
        <w:rPr>
          <w:rFonts w:ascii="StobiSerif Regular" w:hAnsi="StobiSerif Regular"/>
          <w:b/>
          <w:color w:val="FF0000"/>
          <w:sz w:val="36"/>
          <w:szCs w:val="36"/>
          <w14:shadow w14:blurRad="69850" w14:dist="43180" w14:dir="5400000" w14:sx="0" w14:sy="0" w14:kx="0" w14:ky="0" w14:algn="none">
            <w14:srgbClr w14:val="000000">
              <w14:alpha w14:val="35000"/>
            </w14:srgbClr>
          </w14:shadow>
          <w14:reflection w14:blurRad="6350" w14:stA="50000" w14:stPos="0" w14:endA="300" w14:endPos="50000" w14:dist="29997" w14:dir="5400000" w14:fadeDir="5400000" w14:sx="100000" w14:sy="-100000" w14:kx="0" w14:ky="0" w14:algn="bl"/>
          <w14:textOutline w14:w="952" w14:cap="flat" w14:cmpd="sng" w14:algn="ctr">
            <w14:noFill/>
            <w14:prstDash w14:val="solid"/>
            <w14:round/>
          </w14:textOutline>
        </w:rPr>
        <w:lastRenderedPageBreak/>
        <w:t>ВОВЕД</w:t>
      </w:r>
      <w:bookmarkEnd w:id="0"/>
    </w:p>
    <w:p w14:paraId="7FECBC36" w14:textId="77777777" w:rsidR="00121540" w:rsidRPr="0027198C" w:rsidRDefault="00121540">
      <w:pPr>
        <w:jc w:val="both"/>
        <w:rPr>
          <w:rFonts w:ascii="StobiSerif Regular" w:hAnsi="StobiSerif Regular"/>
          <w:sz w:val="22"/>
          <w:szCs w:val="22"/>
        </w:rPr>
      </w:pPr>
    </w:p>
    <w:p w14:paraId="7B9E98F6" w14:textId="6A4FCD85" w:rsidR="00417B39" w:rsidRPr="0027198C" w:rsidRDefault="00472A53">
      <w:pPr>
        <w:jc w:val="both"/>
        <w:rPr>
          <w:rFonts w:ascii="StobiSerif Regular" w:hAnsi="StobiSerif Regular"/>
          <w:sz w:val="22"/>
          <w:szCs w:val="22"/>
        </w:rPr>
      </w:pPr>
      <w:r w:rsidRPr="0027198C">
        <w:rPr>
          <w:rFonts w:ascii="StobiSerif Regular" w:hAnsi="StobiSerif Regular"/>
          <w:sz w:val="22"/>
          <w:szCs w:val="22"/>
        </w:rPr>
        <w:t xml:space="preserve">Планот за спречување на корупцијата во националниот затворски систем </w:t>
      </w:r>
      <w:r w:rsidR="008B4E12" w:rsidRPr="0027198C">
        <w:rPr>
          <w:rFonts w:ascii="StobiSerif Regular" w:hAnsi="StobiSerif Regular"/>
          <w:sz w:val="22"/>
          <w:szCs w:val="22"/>
        </w:rPr>
        <w:t xml:space="preserve">е </w:t>
      </w:r>
      <w:r w:rsidR="00F41B1D" w:rsidRPr="0027198C">
        <w:rPr>
          <w:rFonts w:ascii="StobiSerif Regular" w:hAnsi="StobiSerif Regular"/>
          <w:sz w:val="22"/>
          <w:szCs w:val="22"/>
        </w:rPr>
        <w:t>предвиден во</w:t>
      </w:r>
      <w:r w:rsidRPr="0027198C">
        <w:rPr>
          <w:rFonts w:ascii="StobiSerif Regular" w:hAnsi="StobiSerif Regular"/>
          <w:sz w:val="22"/>
          <w:szCs w:val="22"/>
        </w:rPr>
        <w:t xml:space="preserve"> Националната стратегија за развој на пенитенцијарниот систем (2021-2025)</w:t>
      </w:r>
      <w:r w:rsidRPr="0027198C">
        <w:rPr>
          <w:rStyle w:val="FootnoteAnchor"/>
          <w:rFonts w:ascii="StobiSerif Regular" w:hAnsi="StobiSerif Regular"/>
          <w:sz w:val="22"/>
          <w:szCs w:val="22"/>
        </w:rPr>
        <w:footnoteReference w:id="1"/>
      </w:r>
      <w:r w:rsidR="008B4E12" w:rsidRPr="0027198C">
        <w:rPr>
          <w:rFonts w:ascii="StobiSerif Regular" w:hAnsi="StobiSerif Regular"/>
          <w:sz w:val="22"/>
          <w:szCs w:val="22"/>
        </w:rPr>
        <w:t>.</w:t>
      </w:r>
    </w:p>
    <w:p w14:paraId="24FA475F" w14:textId="163A670A" w:rsidR="00E14C67" w:rsidRPr="0027198C" w:rsidRDefault="00472A53">
      <w:pPr>
        <w:jc w:val="both"/>
        <w:rPr>
          <w:rFonts w:ascii="StobiSerif Regular" w:hAnsi="StobiSerif Regular"/>
          <w:sz w:val="22"/>
          <w:szCs w:val="22"/>
        </w:rPr>
      </w:pPr>
      <w:r w:rsidRPr="0027198C">
        <w:rPr>
          <w:rFonts w:ascii="StobiSerif Regular" w:hAnsi="StobiSerif Regular"/>
          <w:sz w:val="22"/>
          <w:szCs w:val="22"/>
        </w:rPr>
        <w:t xml:space="preserve">Во </w:t>
      </w:r>
      <w:r w:rsidR="00F41B1D" w:rsidRPr="0027198C">
        <w:rPr>
          <w:rFonts w:ascii="StobiSerif Regular" w:hAnsi="StobiSerif Regular"/>
          <w:sz w:val="22"/>
          <w:szCs w:val="22"/>
        </w:rPr>
        <w:t xml:space="preserve">Националната стратегија за развој на пенитенцијарниот систем во </w:t>
      </w:r>
      <w:r w:rsidRPr="00D67253">
        <w:rPr>
          <w:rFonts w:ascii="StobiSerif Regular" w:hAnsi="StobiSerif Regular"/>
          <w:sz w:val="22"/>
          <w:szCs w:val="22"/>
        </w:rPr>
        <w:t>стратешка цел бр. 7 - Подобрување на корпоративниот интегритет, јакнење на механизимите за справување со случаит</w:t>
      </w:r>
      <w:r w:rsidRPr="00F87BEC">
        <w:rPr>
          <w:rFonts w:ascii="StobiSerif Regular" w:hAnsi="StobiSerif Regular"/>
          <w:sz w:val="22"/>
          <w:szCs w:val="22"/>
        </w:rPr>
        <w:t>е на несоодветно постапување и корупција</w:t>
      </w:r>
      <w:r w:rsidR="008B4E12" w:rsidRPr="00F87BEC">
        <w:rPr>
          <w:rFonts w:ascii="StobiSerif Regular" w:hAnsi="StobiSerif Regular"/>
          <w:sz w:val="22"/>
          <w:szCs w:val="22"/>
        </w:rPr>
        <w:t>,</w:t>
      </w:r>
      <w:r w:rsidRPr="00F87BEC">
        <w:rPr>
          <w:rFonts w:ascii="StobiSerif Regular" w:hAnsi="StobiSerif Regular"/>
          <w:sz w:val="22"/>
          <w:szCs w:val="22"/>
        </w:rPr>
        <w:t xml:space="preserve"> точка</w:t>
      </w:r>
      <w:r w:rsidR="00F41B1D" w:rsidRPr="0030649C">
        <w:rPr>
          <w:rFonts w:ascii="StobiSerif Regular" w:hAnsi="StobiSerif Regular"/>
          <w:sz w:val="22"/>
          <w:szCs w:val="22"/>
        </w:rPr>
        <w:t>та</w:t>
      </w:r>
      <w:r w:rsidRPr="0081452A">
        <w:rPr>
          <w:rFonts w:ascii="StobiSerif Regular" w:hAnsi="StobiSerif Regular"/>
          <w:sz w:val="22"/>
          <w:szCs w:val="22"/>
        </w:rPr>
        <w:t xml:space="preserve"> 7.1.5 </w:t>
      </w:r>
      <w:r w:rsidR="000F56BA" w:rsidRPr="00361470">
        <w:rPr>
          <w:rFonts w:ascii="StobiSerif Regular" w:hAnsi="StobiSerif Regular"/>
          <w:sz w:val="22"/>
          <w:szCs w:val="22"/>
        </w:rPr>
        <w:t>се однесува на ревидирање на П</w:t>
      </w:r>
      <w:r w:rsidRPr="006E0CF5">
        <w:rPr>
          <w:rFonts w:ascii="StobiSerif Regular" w:hAnsi="StobiSerif Regular"/>
          <w:sz w:val="22"/>
          <w:szCs w:val="22"/>
        </w:rPr>
        <w:t>лан</w:t>
      </w:r>
      <w:r w:rsidR="000F56BA" w:rsidRPr="0087234B">
        <w:rPr>
          <w:rFonts w:ascii="StobiSerif Regular" w:hAnsi="StobiSerif Regular"/>
          <w:sz w:val="22"/>
          <w:szCs w:val="22"/>
        </w:rPr>
        <w:t>от</w:t>
      </w:r>
      <w:r w:rsidRPr="0087234B">
        <w:rPr>
          <w:rFonts w:ascii="StobiSerif Regular" w:hAnsi="StobiSerif Regular"/>
          <w:sz w:val="22"/>
          <w:szCs w:val="22"/>
        </w:rPr>
        <w:t xml:space="preserve"> за спречување на корупција во националниот затворски систем со Акцискиот план</w:t>
      </w:r>
      <w:r w:rsidR="00F41B1D" w:rsidRPr="006518E0">
        <w:rPr>
          <w:rFonts w:ascii="StobiSerif Regular" w:hAnsi="StobiSerif Regular"/>
          <w:sz w:val="22"/>
          <w:szCs w:val="22"/>
        </w:rPr>
        <w:t xml:space="preserve">, кој беше изготвен </w:t>
      </w:r>
      <w:r w:rsidRPr="005F08D3">
        <w:rPr>
          <w:rFonts w:ascii="StobiSerif Regular" w:hAnsi="StobiSerif Regular"/>
          <w:sz w:val="22"/>
          <w:szCs w:val="22"/>
        </w:rPr>
        <w:t>врз основа на претходни анализи на релевантните закони и регулативи (вклучувајќи ги и внатрешн</w:t>
      </w:r>
      <w:r w:rsidR="00D65E2A" w:rsidRPr="00B35394">
        <w:rPr>
          <w:rFonts w:ascii="StobiSerif Regular" w:hAnsi="StobiSerif Regular"/>
          <w:sz w:val="22"/>
          <w:szCs w:val="22"/>
        </w:rPr>
        <w:t>и упатства</w:t>
      </w:r>
      <w:r w:rsidR="00D65E2A" w:rsidRPr="0027198C">
        <w:rPr>
          <w:rFonts w:ascii="StobiSerif Regular" w:hAnsi="StobiSerif Regular"/>
          <w:sz w:val="22"/>
          <w:szCs w:val="22"/>
        </w:rPr>
        <w:t xml:space="preserve"> и</w:t>
      </w:r>
      <w:r w:rsidR="000F56BA" w:rsidRPr="0027198C">
        <w:rPr>
          <w:rFonts w:ascii="StobiSerif Regular" w:hAnsi="StobiSerif Regular"/>
          <w:sz w:val="22"/>
          <w:szCs w:val="22"/>
        </w:rPr>
        <w:t xml:space="preserve"> правилници</w:t>
      </w:r>
      <w:r w:rsidR="00D65E2A" w:rsidRPr="0027198C">
        <w:rPr>
          <w:rFonts w:ascii="StobiSerif Regular" w:hAnsi="StobiSerif Regular"/>
          <w:sz w:val="22"/>
          <w:szCs w:val="22"/>
        </w:rPr>
        <w:t>)</w:t>
      </w:r>
      <w:r w:rsidR="00D65E2A" w:rsidRPr="0027198C">
        <w:rPr>
          <w:rStyle w:val="FootnoteReference"/>
          <w:rFonts w:ascii="StobiSerif Regular" w:hAnsi="StobiSerif Regular"/>
          <w:sz w:val="22"/>
          <w:szCs w:val="22"/>
        </w:rPr>
        <w:footnoteReference w:id="2"/>
      </w:r>
      <w:r w:rsidRPr="0027198C">
        <w:rPr>
          <w:rFonts w:ascii="StobiSerif Regular" w:hAnsi="StobiSerif Regular"/>
          <w:sz w:val="22"/>
          <w:szCs w:val="22"/>
        </w:rPr>
        <w:t xml:space="preserve">, како и </w:t>
      </w:r>
      <w:r w:rsidR="00756F49" w:rsidRPr="0027198C">
        <w:rPr>
          <w:rFonts w:ascii="StobiSerif Regular" w:hAnsi="StobiSerif Regular"/>
          <w:sz w:val="22"/>
          <w:szCs w:val="22"/>
        </w:rPr>
        <w:t xml:space="preserve">средби со </w:t>
      </w:r>
      <w:r w:rsidRPr="0027198C">
        <w:rPr>
          <w:rFonts w:ascii="StobiSerif Regular" w:hAnsi="StobiSerif Regular"/>
          <w:sz w:val="22"/>
          <w:szCs w:val="22"/>
        </w:rPr>
        <w:t xml:space="preserve"> релевантни </w:t>
      </w:r>
      <w:r w:rsidR="00756F49" w:rsidRPr="0027198C">
        <w:rPr>
          <w:rFonts w:ascii="StobiSerif Regular" w:hAnsi="StobiSerif Regular"/>
          <w:sz w:val="22"/>
          <w:szCs w:val="22"/>
        </w:rPr>
        <w:t xml:space="preserve">претставници од  повеќе </w:t>
      </w:r>
      <w:r w:rsidRPr="00D67253">
        <w:rPr>
          <w:rFonts w:ascii="StobiSerif Regular" w:hAnsi="StobiSerif Regular"/>
          <w:sz w:val="22"/>
          <w:szCs w:val="22"/>
        </w:rPr>
        <w:t>институции.</w:t>
      </w:r>
      <w:r w:rsidRPr="0027198C">
        <w:rPr>
          <w:rStyle w:val="FootnoteAnchor"/>
          <w:rFonts w:ascii="StobiSerif Regular" w:hAnsi="StobiSerif Regular"/>
          <w:sz w:val="22"/>
          <w:szCs w:val="22"/>
        </w:rPr>
        <w:footnoteReference w:id="3"/>
      </w:r>
    </w:p>
    <w:p w14:paraId="3090D91C" w14:textId="77777777" w:rsidR="00D52D6E" w:rsidRPr="0027198C" w:rsidRDefault="00D52D6E">
      <w:pPr>
        <w:jc w:val="both"/>
        <w:rPr>
          <w:rFonts w:ascii="StobiSerif Regular" w:hAnsi="StobiSerif Regular"/>
          <w:sz w:val="22"/>
          <w:szCs w:val="22"/>
        </w:rPr>
      </w:pPr>
    </w:p>
    <w:p w14:paraId="3FE5D998" w14:textId="785E5140" w:rsidR="00E44824" w:rsidRPr="00F87BEC" w:rsidRDefault="00756F49" w:rsidP="00E44824">
      <w:pPr>
        <w:spacing w:after="200" w:line="276" w:lineRule="auto"/>
        <w:jc w:val="both"/>
        <w:rPr>
          <w:rFonts w:ascii="StobiSerif Regular" w:eastAsiaTheme="minorHAnsi" w:hAnsi="StobiSerif Regular" w:cstheme="minorBidi"/>
          <w:sz w:val="22"/>
          <w:szCs w:val="22"/>
        </w:rPr>
      </w:pPr>
      <w:r w:rsidRPr="0027198C">
        <w:rPr>
          <w:rFonts w:ascii="StobiSerif Regular" w:eastAsiaTheme="minorHAnsi" w:hAnsi="StobiSerif Regular" w:cstheme="minorBidi"/>
          <w:sz w:val="22"/>
          <w:szCs w:val="22"/>
        </w:rPr>
        <w:t xml:space="preserve">Овој </w:t>
      </w:r>
      <w:r w:rsidR="00E44824" w:rsidRPr="0027198C">
        <w:rPr>
          <w:rFonts w:ascii="StobiSerif Regular" w:eastAsiaTheme="minorHAnsi" w:hAnsi="StobiSerif Regular" w:cstheme="minorBidi"/>
          <w:sz w:val="22"/>
          <w:szCs w:val="22"/>
        </w:rPr>
        <w:t xml:space="preserve">План за спречување на корупција во националниот затворски систем претставува моќна превентивна алатка во борба против корупција со кој се настојува да се создаде ефикасен затворски систем и да се зајакне довербата на </w:t>
      </w:r>
      <w:r w:rsidR="000F56BA" w:rsidRPr="00D67253">
        <w:rPr>
          <w:rFonts w:ascii="StobiSerif Regular" w:eastAsiaTheme="minorHAnsi" w:hAnsi="StobiSerif Regular" w:cstheme="minorBidi"/>
          <w:sz w:val="22"/>
          <w:szCs w:val="22"/>
        </w:rPr>
        <w:t>лицата лишени од слобода, како и на</w:t>
      </w:r>
      <w:r w:rsidR="00E44824" w:rsidRPr="00D67253">
        <w:rPr>
          <w:rFonts w:ascii="StobiSerif Regular" w:eastAsiaTheme="minorHAnsi" w:hAnsi="StobiSerif Regular" w:cstheme="minorBidi"/>
          <w:sz w:val="22"/>
          <w:szCs w:val="22"/>
        </w:rPr>
        <w:t xml:space="preserve"> сите граѓани во нашата државата</w:t>
      </w:r>
      <w:r w:rsidR="00D65E2A" w:rsidRPr="00F87BEC">
        <w:rPr>
          <w:rFonts w:ascii="StobiSerif Regular" w:eastAsiaTheme="minorHAnsi" w:hAnsi="StobiSerif Regular" w:cstheme="minorBidi"/>
          <w:sz w:val="22"/>
          <w:szCs w:val="22"/>
        </w:rPr>
        <w:t>.</w:t>
      </w:r>
    </w:p>
    <w:p w14:paraId="03737C0F" w14:textId="724287C7" w:rsidR="0086648E" w:rsidRPr="0027198C" w:rsidRDefault="00E44824" w:rsidP="00E44824">
      <w:pPr>
        <w:spacing w:after="200" w:line="276" w:lineRule="auto"/>
        <w:jc w:val="both"/>
        <w:rPr>
          <w:rFonts w:ascii="StobiSerif Regular" w:eastAsiaTheme="minorHAnsi" w:hAnsi="StobiSerif Regular" w:cstheme="minorBidi"/>
          <w:sz w:val="22"/>
          <w:szCs w:val="22"/>
        </w:rPr>
      </w:pPr>
      <w:r w:rsidRPr="0030649C">
        <w:rPr>
          <w:rFonts w:ascii="StobiSerif Regular" w:eastAsiaTheme="minorHAnsi" w:hAnsi="StobiSerif Regular" w:cstheme="minorBidi"/>
          <w:sz w:val="22"/>
          <w:szCs w:val="22"/>
        </w:rPr>
        <w:t>Планот за спречување на корупција во националниот затворски систем</w:t>
      </w:r>
      <w:r w:rsidRPr="0081452A">
        <w:rPr>
          <w:rFonts w:ascii="StobiSerif Regular" w:eastAsiaTheme="minorHAnsi" w:hAnsi="StobiSerif Regular" w:cstheme="minorBidi"/>
          <w:sz w:val="22"/>
          <w:szCs w:val="22"/>
        </w:rPr>
        <w:t xml:space="preserve"> ги утврдува приоритетните области кои можат да генерираат корупци</w:t>
      </w:r>
      <w:r w:rsidRPr="00361470">
        <w:rPr>
          <w:rFonts w:ascii="StobiSerif Regular" w:eastAsiaTheme="minorHAnsi" w:hAnsi="StobiSerif Regular" w:cstheme="minorBidi"/>
          <w:sz w:val="22"/>
          <w:szCs w:val="22"/>
        </w:rPr>
        <w:t>ја, како и активностите што Управата за извршување на санкциите</w:t>
      </w:r>
      <w:r w:rsidR="00D65E2A" w:rsidRPr="006E0CF5">
        <w:rPr>
          <w:rFonts w:ascii="StobiSerif Regular" w:eastAsiaTheme="minorHAnsi" w:hAnsi="StobiSerif Regular" w:cstheme="minorBidi"/>
          <w:sz w:val="22"/>
          <w:szCs w:val="22"/>
        </w:rPr>
        <w:t xml:space="preserve"> </w:t>
      </w:r>
      <w:r w:rsidR="00D65E2A" w:rsidRPr="0087234B">
        <w:rPr>
          <w:rFonts w:ascii="StobiSerif Regular" w:eastAsiaTheme="minorHAnsi" w:hAnsi="StobiSerif Regular" w:cstheme="minorBidi"/>
          <w:sz w:val="22"/>
          <w:szCs w:val="22"/>
        </w:rPr>
        <w:t xml:space="preserve">(во натамошниот текст: </w:t>
      </w:r>
      <w:r w:rsidR="00D65E2A" w:rsidRPr="006518E0">
        <w:rPr>
          <w:rFonts w:ascii="StobiSerif Regular" w:eastAsiaTheme="minorHAnsi" w:hAnsi="StobiSerif Regular" w:cstheme="minorBidi"/>
          <w:sz w:val="22"/>
          <w:szCs w:val="22"/>
        </w:rPr>
        <w:t>Управат</w:t>
      </w:r>
      <w:r w:rsidR="00D65E2A" w:rsidRPr="005F08D3">
        <w:rPr>
          <w:rFonts w:ascii="StobiSerif Regular" w:eastAsiaTheme="minorHAnsi" w:hAnsi="StobiSerif Regular" w:cstheme="minorBidi"/>
          <w:sz w:val="22"/>
          <w:szCs w:val="22"/>
        </w:rPr>
        <w:t>а)</w:t>
      </w:r>
      <w:r w:rsidRPr="005F08D3">
        <w:rPr>
          <w:rFonts w:ascii="StobiSerif Regular" w:eastAsiaTheme="minorHAnsi" w:hAnsi="StobiSerif Regular" w:cstheme="minorBidi"/>
          <w:sz w:val="22"/>
          <w:szCs w:val="22"/>
        </w:rPr>
        <w:t>, казнено-поправните и воспитно-поправните установи</w:t>
      </w:r>
      <w:r w:rsidR="00DF20A0" w:rsidRPr="005F08D3">
        <w:rPr>
          <w:rFonts w:ascii="StobiSerif Regular" w:eastAsiaTheme="minorHAnsi" w:hAnsi="StobiSerif Regular" w:cstheme="minorBidi"/>
          <w:sz w:val="22"/>
          <w:szCs w:val="22"/>
        </w:rPr>
        <w:t xml:space="preserve"> </w:t>
      </w:r>
      <w:r w:rsidR="00D65E2A" w:rsidRPr="00B35394">
        <w:rPr>
          <w:rFonts w:ascii="StobiSerif Regular" w:eastAsiaTheme="minorHAnsi" w:hAnsi="StobiSerif Regular" w:cstheme="minorBidi"/>
          <w:sz w:val="22"/>
          <w:szCs w:val="22"/>
        </w:rPr>
        <w:t>(</w:t>
      </w:r>
      <w:r w:rsidR="00D65E2A" w:rsidRPr="0027198C">
        <w:rPr>
          <w:rFonts w:ascii="StobiSerif Regular" w:eastAsiaTheme="minorHAnsi" w:hAnsi="StobiSerif Regular" w:cstheme="minorBidi"/>
          <w:sz w:val="22"/>
          <w:szCs w:val="22"/>
        </w:rPr>
        <w:t>во натамошниот текст: КПУ и ВПУ),</w:t>
      </w:r>
      <w:r w:rsidRPr="0027198C">
        <w:rPr>
          <w:rFonts w:ascii="StobiSerif Regular" w:eastAsiaTheme="minorHAnsi" w:hAnsi="StobiSerif Regular" w:cstheme="minorBidi"/>
          <w:sz w:val="22"/>
          <w:szCs w:val="22"/>
        </w:rPr>
        <w:t xml:space="preserve"> како и сите надлежни институции</w:t>
      </w:r>
      <w:r w:rsidR="0086648E" w:rsidRPr="0027198C">
        <w:rPr>
          <w:rFonts w:ascii="StobiSerif Regular" w:eastAsiaTheme="minorHAnsi" w:hAnsi="StobiSerif Regular" w:cstheme="minorBidi"/>
          <w:sz w:val="22"/>
          <w:szCs w:val="22"/>
        </w:rPr>
        <w:t xml:space="preserve"> </w:t>
      </w:r>
      <w:r w:rsidRPr="0027198C">
        <w:rPr>
          <w:rFonts w:ascii="StobiSerif Regular" w:eastAsiaTheme="minorHAnsi" w:hAnsi="StobiSerif Regular" w:cstheme="minorBidi"/>
          <w:sz w:val="22"/>
          <w:szCs w:val="22"/>
        </w:rPr>
        <w:t xml:space="preserve">треба да ги превземат за нивна реализација и креирање на соодветни политики кои треба да дадат резултати при постигнувањето на целите на овој план. </w:t>
      </w:r>
    </w:p>
    <w:p w14:paraId="006AF4BD" w14:textId="77777777" w:rsidR="0086648E" w:rsidRPr="0027198C" w:rsidRDefault="0086648E" w:rsidP="0086648E">
      <w:pPr>
        <w:spacing w:after="200" w:line="276" w:lineRule="auto"/>
        <w:jc w:val="both"/>
        <w:rPr>
          <w:rFonts w:ascii="StobiSerif Regular" w:eastAsiaTheme="minorHAnsi" w:hAnsi="StobiSerif Regular" w:cstheme="minorBidi"/>
          <w:b/>
          <w:color w:val="FF0000"/>
          <w:sz w:val="36"/>
          <w:szCs w:val="36"/>
          <w14:shadow w14:blurRad="69850" w14:dist="43180" w14:dir="5400000" w14:sx="0" w14:sy="0" w14:kx="0" w14:ky="0" w14:algn="none">
            <w14:srgbClr w14:val="000000">
              <w14:alpha w14:val="35000"/>
            </w14:srgbClr>
          </w14:shadow>
          <w14:reflection w14:blurRad="6350" w14:stA="55000" w14:stPos="0" w14:endA="300" w14:endPos="45500" w14:dist="0" w14:dir="5400000" w14:fadeDir="5400000" w14:sx="100000" w14:sy="-100000" w14:kx="0" w14:ky="0" w14:algn="bl"/>
          <w14:textOutline w14:w="952" w14:cap="flat" w14:cmpd="sng" w14:algn="ctr">
            <w14:noFill/>
            <w14:prstDash w14:val="solid"/>
            <w14:round/>
          </w14:textOutline>
        </w:rPr>
      </w:pPr>
      <w:r w:rsidRPr="0027198C">
        <w:rPr>
          <w:rFonts w:ascii="StobiSerif Regular" w:eastAsiaTheme="minorHAnsi" w:hAnsi="StobiSerif Regular" w:cstheme="minorBidi"/>
          <w:b/>
          <w:color w:val="FF0000"/>
          <w:sz w:val="36"/>
          <w:szCs w:val="36"/>
          <w14:shadow w14:blurRad="69850" w14:dist="43180" w14:dir="5400000" w14:sx="0" w14:sy="0" w14:kx="0" w14:ky="0" w14:algn="none">
            <w14:srgbClr w14:val="000000">
              <w14:alpha w14:val="35000"/>
            </w14:srgbClr>
          </w14:shadow>
          <w14:reflection w14:blurRad="6350" w14:stA="55000" w14:stPos="0" w14:endA="300" w14:endPos="45500" w14:dist="0" w14:dir="5400000" w14:fadeDir="5400000" w14:sx="100000" w14:sy="-100000" w14:kx="0" w14:ky="0" w14:algn="bl"/>
          <w14:textOutline w14:w="952" w14:cap="flat" w14:cmpd="sng" w14:algn="ctr">
            <w14:noFill/>
            <w14:prstDash w14:val="solid"/>
            <w14:round/>
          </w14:textOutline>
        </w:rPr>
        <w:lastRenderedPageBreak/>
        <w:t xml:space="preserve">ДЕФИНИЦИЈА </w:t>
      </w:r>
    </w:p>
    <w:p w14:paraId="223BAD5C" w14:textId="57BFAE7B" w:rsidR="0086648E" w:rsidRPr="0027198C" w:rsidRDefault="00D06ED4" w:rsidP="0086648E">
      <w:pPr>
        <w:spacing w:after="200" w:line="276" w:lineRule="auto"/>
        <w:jc w:val="both"/>
        <w:rPr>
          <w:rFonts w:ascii="StobiSerif Regular" w:eastAsiaTheme="minorHAnsi" w:hAnsi="StobiSerif Regular" w:cstheme="minorBidi"/>
          <w:sz w:val="22"/>
          <w:szCs w:val="22"/>
        </w:rPr>
      </w:pPr>
      <w:r w:rsidRPr="0027198C">
        <w:rPr>
          <w:rFonts w:ascii="StobiSerif Regular" w:eastAsiaTheme="minorHAnsi" w:hAnsi="StobiSerif Regular" w:cstheme="minorBidi"/>
          <w:sz w:val="22"/>
          <w:szCs w:val="22"/>
        </w:rPr>
        <w:t>Зборот к</w:t>
      </w:r>
      <w:r w:rsidR="0086648E" w:rsidRPr="0027198C">
        <w:rPr>
          <w:rFonts w:ascii="StobiSerif Regular" w:eastAsiaTheme="minorHAnsi" w:hAnsi="StobiSerif Regular" w:cstheme="minorBidi"/>
          <w:sz w:val="22"/>
          <w:szCs w:val="22"/>
        </w:rPr>
        <w:t xml:space="preserve">орупција потекнува од латинскиот збор </w:t>
      </w:r>
      <w:r w:rsidR="0086648E" w:rsidRPr="0027198C">
        <w:rPr>
          <w:rFonts w:ascii="StobiSerif Regular" w:eastAsiaTheme="minorHAnsi" w:hAnsi="StobiSerif Regular" w:cstheme="minorBidi"/>
          <w:b/>
          <w:sz w:val="22"/>
          <w:szCs w:val="22"/>
        </w:rPr>
        <w:t>„corruptio”</w:t>
      </w:r>
      <w:r w:rsidR="0086648E" w:rsidRPr="0027198C">
        <w:rPr>
          <w:rFonts w:ascii="StobiSerif Regular" w:eastAsiaTheme="minorHAnsi" w:hAnsi="StobiSerif Regular" w:cstheme="minorBidi"/>
          <w:sz w:val="22"/>
          <w:szCs w:val="22"/>
        </w:rPr>
        <w:t xml:space="preserve"> што значи изопаченост, расипаност, кршење и непочитување на административни и морални норми). Терминот„корупција“ значи нелегално, лошо или неправедно однесување од страна на луѓе, коишто имаат моќ со цел да стекнат финансиски, материјални или нематеријални предности на незаконит начин.</w:t>
      </w:r>
    </w:p>
    <w:p w14:paraId="66766CD3" w14:textId="6F959C0B" w:rsidR="0086648E" w:rsidRPr="0027198C" w:rsidRDefault="0086648E" w:rsidP="0086648E">
      <w:pPr>
        <w:spacing w:after="200" w:line="276" w:lineRule="auto"/>
        <w:jc w:val="both"/>
        <w:rPr>
          <w:rFonts w:ascii="StobiSerif Regular" w:eastAsiaTheme="minorHAnsi" w:hAnsi="StobiSerif Regular" w:cstheme="minorBidi"/>
          <w:sz w:val="22"/>
          <w:szCs w:val="22"/>
        </w:rPr>
      </w:pPr>
      <w:r w:rsidRPr="0027198C">
        <w:rPr>
          <w:rFonts w:ascii="StobiSerif Regular" w:eastAsiaTheme="minorHAnsi" w:hAnsi="StobiSerif Regular" w:cstheme="minorBidi"/>
          <w:sz w:val="22"/>
          <w:szCs w:val="22"/>
        </w:rPr>
        <w:t>Согласно Закон за спречување на корупција и судирот на интереси („Службен весник на Ре</w:t>
      </w:r>
      <w:r w:rsidR="00417B39" w:rsidRPr="0027198C">
        <w:rPr>
          <w:rFonts w:ascii="StobiSerif Regular" w:eastAsiaTheme="minorHAnsi" w:hAnsi="StobiSerif Regular" w:cstheme="minorBidi"/>
          <w:sz w:val="22"/>
          <w:szCs w:val="22"/>
        </w:rPr>
        <w:t>публика Северна Македонија" бр.</w:t>
      </w:r>
      <w:r w:rsidRPr="0027198C">
        <w:rPr>
          <w:rFonts w:ascii="StobiSerif Regular" w:eastAsiaTheme="minorHAnsi" w:hAnsi="StobiSerif Regular" w:cstheme="minorBidi"/>
          <w:sz w:val="22"/>
          <w:szCs w:val="22"/>
        </w:rPr>
        <w:t xml:space="preserve">12/19), под корупција се подразбира: „злоупотреба на функцијата, јавното овластување, службената должност или положба за остварување на корист, директно или преку посредник, за себе или за друг’’. Тоа значи искористување од страна на службеното лице на функцијата која ја има, доверените јавни овластувања и положбата се со цел да се дојде до корист која не би требало да му припаѓа.  Најчесто користа е материјална, а може да биде и нематеријална, моментална или одложeна, еднократна или повеќекратна. </w:t>
      </w:r>
      <w:r w:rsidR="00D06ED4" w:rsidRPr="0027198C">
        <w:rPr>
          <w:rFonts w:ascii="StobiSerif Regular" w:eastAsiaTheme="minorHAnsi" w:hAnsi="StobiSerif Regular" w:cstheme="minorBidi"/>
          <w:sz w:val="22"/>
          <w:szCs w:val="22"/>
        </w:rPr>
        <w:t xml:space="preserve"> </w:t>
      </w:r>
      <w:r w:rsidRPr="0027198C">
        <w:rPr>
          <w:rFonts w:ascii="StobiSerif Regular" w:eastAsiaTheme="minorHAnsi" w:hAnsi="StobiSerif Regular" w:cstheme="minorBidi"/>
          <w:sz w:val="22"/>
          <w:szCs w:val="22"/>
        </w:rPr>
        <w:t xml:space="preserve">Исто така, користа може да биде за себе или за други лица со кои службеното лице е во блиска, семејна или било друг вид врска. </w:t>
      </w:r>
      <w:r w:rsidRPr="0027198C">
        <w:rPr>
          <w:rFonts w:ascii="StobiSerif Regular" w:eastAsiaTheme="minorHAnsi" w:hAnsi="StobiSerif Regular" w:cstheme="minorBidi"/>
          <w:sz w:val="22"/>
          <w:szCs w:val="22"/>
        </w:rPr>
        <w:tab/>
        <w:t xml:space="preserve">            </w:t>
      </w:r>
      <w:r w:rsidRPr="0027198C">
        <w:rPr>
          <w:rFonts w:ascii="StobiSerif Regular" w:eastAsiaTheme="minorHAnsi" w:hAnsi="StobiSerif Regular" w:cstheme="minorBidi"/>
          <w:sz w:val="22"/>
          <w:szCs w:val="22"/>
        </w:rPr>
        <w:tab/>
        <w:t xml:space="preserve"> </w:t>
      </w:r>
    </w:p>
    <w:p w14:paraId="0CA69B1E" w14:textId="77777777" w:rsidR="0086648E" w:rsidRPr="0027198C" w:rsidRDefault="0086648E" w:rsidP="0086648E">
      <w:pPr>
        <w:spacing w:after="200" w:line="276" w:lineRule="auto"/>
        <w:jc w:val="both"/>
        <w:rPr>
          <w:rFonts w:ascii="StobiSerif Regular" w:eastAsiaTheme="minorHAnsi" w:hAnsi="StobiSerif Regular" w:cstheme="minorBidi"/>
          <w:sz w:val="22"/>
          <w:szCs w:val="22"/>
        </w:rPr>
      </w:pPr>
      <w:r w:rsidRPr="0027198C">
        <w:rPr>
          <w:rFonts w:ascii="StobiSerif Regular" w:eastAsiaTheme="minorHAnsi" w:hAnsi="StobiSerif Regular" w:cstheme="minorBidi"/>
          <w:sz w:val="22"/>
          <w:szCs w:val="22"/>
        </w:rPr>
        <w:t>Принципи за ефикасна борба против корупцијата се: јавно изразена политичка волја за борба против корупцијата, донесување на сеопфатна правна рамка, воспоставување на антикорупциска институционална рамка, градење на култура на нетолерантност кон корупцијата (јакнење на свеста на вработените преку едукации, обуки, тренинзи), ефикасно спроведување на законите, ефикасна меѓу институционална и меѓународна соработка во борбата против корупцијата, соработка со граѓанскиот и приватниот сектор во борбата против корупцијата. Алатки во борбата против корупцијата се: контрола и ревизија, проценка на ризици од корупција, воспоставување на систем за спречување на судирот на интереси, процедури за пријавување на корупција и заштита на укажувачите, поднесување на анкетни листови, транспарентност и отчетност во работењето.</w:t>
      </w:r>
    </w:p>
    <w:p w14:paraId="4078AD6D" w14:textId="514EBCA5" w:rsidR="00E14C67" w:rsidRPr="0027198C" w:rsidRDefault="00417B39" w:rsidP="005107F3">
      <w:pPr>
        <w:pStyle w:val="Heading1"/>
        <w:jc w:val="center"/>
        <w:rPr>
          <w:rFonts w:ascii="StobiSerif Regular" w:hAnsi="StobiSerif Regular"/>
          <w:b/>
          <w:color w:val="FF0000"/>
          <w:sz w:val="36"/>
          <w:szCs w:val="36"/>
          <w14:shadow w14:blurRad="69850" w14:dist="43180" w14:dir="5400000" w14:sx="0" w14:sy="0" w14:kx="0" w14:ky="0" w14:algn="none">
            <w14:srgbClr w14:val="000000">
              <w14:alpha w14:val="35000"/>
            </w14:srgbClr>
          </w14:shadow>
          <w14:reflection w14:blurRad="6350" w14:stA="60000" w14:stPos="0" w14:endA="900" w14:endPos="60000" w14:dist="29997" w14:dir="5400000" w14:fadeDir="5400000" w14:sx="100000" w14:sy="-100000" w14:kx="0" w14:ky="0" w14:algn="bl"/>
          <w14:textOutline w14:w="952" w14:cap="flat" w14:cmpd="sng" w14:algn="ctr">
            <w14:noFill/>
            <w14:prstDash w14:val="solid"/>
            <w14:round/>
          </w14:textOutline>
        </w:rPr>
      </w:pPr>
      <w:bookmarkStart w:id="1" w:name="_Toc348007010"/>
      <w:r w:rsidRPr="0027198C">
        <w:rPr>
          <w:rFonts w:ascii="StobiSerif Regular" w:hAnsi="StobiSerif Regular"/>
          <w:b/>
          <w:color w:val="FF0000"/>
          <w:sz w:val="36"/>
          <w:szCs w:val="36"/>
          <w14:shadow w14:blurRad="69850" w14:dist="43180" w14:dir="5400000" w14:sx="0" w14:sy="0" w14:kx="0" w14:ky="0" w14:algn="none">
            <w14:srgbClr w14:val="000000">
              <w14:alpha w14:val="35000"/>
            </w14:srgbClr>
          </w14:shadow>
          <w14:reflection w14:blurRad="6350" w14:stA="60000" w14:stPos="0" w14:endA="900" w14:endPos="60000" w14:dist="29997" w14:dir="5400000" w14:fadeDir="5400000" w14:sx="100000" w14:sy="-100000" w14:kx="0" w14:ky="0" w14:algn="bl"/>
          <w14:textOutline w14:w="952" w14:cap="flat" w14:cmpd="sng" w14:algn="ctr">
            <w14:noFill/>
            <w14:prstDash w14:val="solid"/>
            <w14:round/>
          </w14:textOutline>
        </w:rPr>
        <w:lastRenderedPageBreak/>
        <w:t>МЕТОДОЛОГИЈА ЗА РАБОТА</w:t>
      </w:r>
      <w:bookmarkEnd w:id="1"/>
      <w:r w:rsidR="00D542A3">
        <w:rPr>
          <w:rFonts w:ascii="StobiSerif Regular" w:hAnsi="StobiSerif Regular"/>
          <w:b/>
          <w:color w:val="FF0000"/>
          <w:sz w:val="36"/>
          <w:szCs w:val="36"/>
          <w14:shadow w14:blurRad="69850" w14:dist="43180" w14:dir="5400000" w14:sx="0" w14:sy="0" w14:kx="0" w14:ky="0" w14:algn="none">
            <w14:srgbClr w14:val="000000">
              <w14:alpha w14:val="35000"/>
            </w14:srgbClr>
          </w14:shadow>
          <w14:reflection w14:blurRad="6350" w14:stA="60000" w14:stPos="0" w14:endA="900" w14:endPos="60000" w14:dist="29997" w14:dir="5400000" w14:fadeDir="5400000" w14:sx="100000" w14:sy="-100000" w14:kx="0" w14:ky="0" w14:algn="bl"/>
          <w14:textOutline w14:w="952" w14:cap="flat" w14:cmpd="sng" w14:algn="ctr">
            <w14:noFill/>
            <w14:prstDash w14:val="solid"/>
            <w14:round/>
          </w14:textOutline>
        </w:rPr>
        <w:t xml:space="preserve"> И СЛЕДЕЊЕ НА РЕАЛИЗАЦИЈАТА НА ПЛАНОТ</w:t>
      </w:r>
    </w:p>
    <w:p w14:paraId="4863A09F" w14:textId="6F37CE37" w:rsidR="000F56BA" w:rsidRPr="0027198C" w:rsidRDefault="00D06ED4" w:rsidP="000F56BA">
      <w:pPr>
        <w:jc w:val="both"/>
        <w:rPr>
          <w:rFonts w:ascii="StobiSerif Regular" w:hAnsi="StobiSerif Regular"/>
          <w:sz w:val="22"/>
          <w:szCs w:val="22"/>
        </w:rPr>
      </w:pPr>
      <w:r w:rsidRPr="0027198C">
        <w:rPr>
          <w:rFonts w:ascii="StobiSerif Regular" w:hAnsi="StobiSerif Regular"/>
          <w:sz w:val="22"/>
          <w:szCs w:val="22"/>
        </w:rPr>
        <w:t>З</w:t>
      </w:r>
      <w:r w:rsidR="00472A53" w:rsidRPr="0027198C">
        <w:rPr>
          <w:rFonts w:ascii="StobiSerif Regular" w:hAnsi="StobiSerif Regular"/>
          <w:sz w:val="22"/>
          <w:szCs w:val="22"/>
        </w:rPr>
        <w:t>а секоја цел треба да се изготват специфични и детални активности со назначувањ</w:t>
      </w:r>
      <w:r w:rsidR="000F56BA" w:rsidRPr="0027198C">
        <w:rPr>
          <w:rFonts w:ascii="StobiSerif Regular" w:hAnsi="StobiSerif Regular"/>
          <w:sz w:val="22"/>
          <w:szCs w:val="22"/>
        </w:rPr>
        <w:t>е на вид, приоритет и одговорни субјекти.</w:t>
      </w:r>
    </w:p>
    <w:p w14:paraId="2BAF5E88" w14:textId="77777777" w:rsidR="00277D17" w:rsidRPr="0027198C" w:rsidRDefault="00277D17" w:rsidP="000F56BA">
      <w:pPr>
        <w:jc w:val="both"/>
        <w:rPr>
          <w:rFonts w:ascii="StobiSerif Regular" w:hAnsi="StobiSerif Regular"/>
          <w:sz w:val="22"/>
          <w:szCs w:val="22"/>
        </w:rPr>
      </w:pPr>
    </w:p>
    <w:p w14:paraId="114D57D5" w14:textId="602A23F0" w:rsidR="00E14C67" w:rsidRPr="0027198C" w:rsidRDefault="00472A53">
      <w:pPr>
        <w:jc w:val="both"/>
        <w:rPr>
          <w:rFonts w:ascii="StobiSerif Regular" w:hAnsi="StobiSerif Regular"/>
          <w:sz w:val="22"/>
          <w:szCs w:val="22"/>
        </w:rPr>
      </w:pPr>
      <w:r w:rsidRPr="0027198C">
        <w:rPr>
          <w:rFonts w:ascii="StobiSerif Regular" w:hAnsi="StobiSerif Regular"/>
          <w:sz w:val="22"/>
          <w:szCs w:val="22"/>
        </w:rPr>
        <w:t>Активностите се поделени на следниот начин:</w:t>
      </w:r>
    </w:p>
    <w:p w14:paraId="19C455D5" w14:textId="77777777" w:rsidR="00BF00A3" w:rsidRPr="0027198C" w:rsidRDefault="00BF00A3">
      <w:pPr>
        <w:jc w:val="both"/>
        <w:rPr>
          <w:rFonts w:ascii="StobiSerif Regular" w:hAnsi="StobiSerif Regular"/>
          <w:sz w:val="22"/>
          <w:szCs w:val="22"/>
        </w:rPr>
      </w:pPr>
    </w:p>
    <w:p w14:paraId="4E6B16A8" w14:textId="13AB50D7" w:rsidR="00D06ED4" w:rsidRPr="0027198C" w:rsidRDefault="00472A53" w:rsidP="00CC2E32">
      <w:pPr>
        <w:pStyle w:val="ListParagraph"/>
        <w:numPr>
          <w:ilvl w:val="0"/>
          <w:numId w:val="2"/>
        </w:numPr>
        <w:jc w:val="both"/>
        <w:rPr>
          <w:rFonts w:ascii="StobiSerif Regular" w:hAnsi="StobiSerif Regular"/>
          <w:sz w:val="22"/>
          <w:szCs w:val="22"/>
        </w:rPr>
      </w:pPr>
      <w:r w:rsidRPr="0027198C">
        <w:rPr>
          <w:rFonts w:ascii="StobiSerif Regular" w:hAnsi="StobiSerif Regular"/>
          <w:sz w:val="22"/>
          <w:szCs w:val="22"/>
          <w:u w:val="single"/>
        </w:rPr>
        <w:t>Законодавни/регулаторни</w:t>
      </w:r>
      <w:r w:rsidRPr="0027198C">
        <w:rPr>
          <w:rFonts w:ascii="StobiSerif Regular" w:hAnsi="StobiSerif Regular"/>
          <w:sz w:val="22"/>
          <w:szCs w:val="22"/>
        </w:rPr>
        <w:t>: овој вид на активности се однесува на сите случаи во кои постои потреба од нов закон, пропис, подзаконски акт, како и</w:t>
      </w:r>
      <w:r w:rsidR="000F56BA" w:rsidRPr="0027198C">
        <w:rPr>
          <w:rFonts w:ascii="StobiSerif Regular" w:hAnsi="StobiSerif Regular"/>
          <w:sz w:val="22"/>
          <w:szCs w:val="22"/>
        </w:rPr>
        <w:t xml:space="preserve"> измена и дополнување на постоечки</w:t>
      </w:r>
      <w:r w:rsidRPr="0027198C">
        <w:rPr>
          <w:rFonts w:ascii="StobiSerif Regular" w:hAnsi="StobiSerif Regular"/>
          <w:sz w:val="22"/>
          <w:szCs w:val="22"/>
        </w:rPr>
        <w:t xml:space="preserve"> закон или негово укинување.</w:t>
      </w:r>
    </w:p>
    <w:p w14:paraId="5F2F32F6" w14:textId="7D510B29" w:rsidR="00E14C67" w:rsidRPr="0027198C" w:rsidRDefault="00472A53" w:rsidP="00CC2E32">
      <w:pPr>
        <w:pStyle w:val="ListParagraph"/>
        <w:ind w:left="1080"/>
        <w:jc w:val="both"/>
        <w:rPr>
          <w:rFonts w:ascii="StobiSerif Regular" w:hAnsi="StobiSerif Regular"/>
          <w:sz w:val="22"/>
          <w:szCs w:val="22"/>
        </w:rPr>
      </w:pPr>
      <w:r w:rsidRPr="0027198C">
        <w:rPr>
          <w:rFonts w:ascii="StobiSerif Regular" w:hAnsi="StobiSerif Regular"/>
          <w:sz w:val="22"/>
          <w:szCs w:val="22"/>
        </w:rPr>
        <w:t xml:space="preserve"> </w:t>
      </w:r>
    </w:p>
    <w:p w14:paraId="30C2E421" w14:textId="40BF090B" w:rsidR="00E14C67" w:rsidRPr="0027198C" w:rsidRDefault="00472A53" w:rsidP="00CC2E32">
      <w:pPr>
        <w:pStyle w:val="ListParagraph"/>
        <w:numPr>
          <w:ilvl w:val="0"/>
          <w:numId w:val="2"/>
        </w:numPr>
        <w:jc w:val="both"/>
        <w:rPr>
          <w:rFonts w:ascii="StobiSerif Regular" w:hAnsi="StobiSerif Regular"/>
          <w:sz w:val="22"/>
          <w:szCs w:val="22"/>
        </w:rPr>
      </w:pPr>
      <w:r w:rsidRPr="0027198C">
        <w:rPr>
          <w:rFonts w:ascii="StobiSerif Regular" w:hAnsi="StobiSerif Regular"/>
          <w:sz w:val="22"/>
          <w:szCs w:val="22"/>
          <w:u w:val="single"/>
        </w:rPr>
        <w:t>Организациски</w:t>
      </w:r>
      <w:r w:rsidRPr="0027198C">
        <w:rPr>
          <w:rFonts w:ascii="StobiSerif Regular" w:hAnsi="StobiSerif Regular"/>
          <w:sz w:val="22"/>
          <w:szCs w:val="22"/>
        </w:rPr>
        <w:t xml:space="preserve">: овој вид на активности се однесува на оние случаи каде </w:t>
      </w:r>
      <w:r w:rsidR="000F56BA" w:rsidRPr="0027198C">
        <w:rPr>
          <w:rFonts w:ascii="StobiSerif Regular" w:hAnsi="StobiSerif Regular"/>
          <w:sz w:val="22"/>
          <w:szCs w:val="22"/>
        </w:rPr>
        <w:t xml:space="preserve">имајќи го во предвид постојниот </w:t>
      </w:r>
      <w:r w:rsidRPr="0027198C">
        <w:rPr>
          <w:rFonts w:ascii="StobiSerif Regular" w:hAnsi="StobiSerif Regular"/>
          <w:sz w:val="22"/>
          <w:szCs w:val="22"/>
        </w:rPr>
        <w:t>систем потребно е да се изврши модификација на</w:t>
      </w:r>
      <w:r w:rsidR="000F56BA" w:rsidRPr="0027198C">
        <w:rPr>
          <w:rFonts w:ascii="StobiSerif Regular" w:hAnsi="StobiSerif Regular"/>
          <w:sz w:val="22"/>
          <w:szCs w:val="22"/>
        </w:rPr>
        <w:t xml:space="preserve"> организацијата или управување</w:t>
      </w:r>
      <w:r w:rsidRPr="0027198C">
        <w:rPr>
          <w:rFonts w:ascii="StobiSerif Regular" w:hAnsi="StobiSerif Regular"/>
          <w:sz w:val="22"/>
          <w:szCs w:val="22"/>
        </w:rPr>
        <w:t xml:space="preserve"> со ресурсите. </w:t>
      </w:r>
    </w:p>
    <w:p w14:paraId="3785C1EE" w14:textId="77777777" w:rsidR="00D06ED4" w:rsidRPr="0027198C" w:rsidRDefault="00D06ED4" w:rsidP="00CC2E32">
      <w:pPr>
        <w:pStyle w:val="ListParagraph"/>
        <w:jc w:val="both"/>
        <w:rPr>
          <w:rFonts w:ascii="StobiSerif Regular" w:hAnsi="StobiSerif Regular"/>
          <w:sz w:val="22"/>
          <w:szCs w:val="22"/>
        </w:rPr>
      </w:pPr>
    </w:p>
    <w:p w14:paraId="5B60A239" w14:textId="0A73934A" w:rsidR="00E14C67" w:rsidRPr="0027198C" w:rsidRDefault="00472A53" w:rsidP="000F56BA">
      <w:pPr>
        <w:pStyle w:val="ListParagraph"/>
        <w:numPr>
          <w:ilvl w:val="0"/>
          <w:numId w:val="2"/>
        </w:numPr>
        <w:jc w:val="both"/>
        <w:rPr>
          <w:rFonts w:ascii="StobiSerif Regular" w:hAnsi="StobiSerif Regular"/>
          <w:sz w:val="22"/>
          <w:szCs w:val="22"/>
        </w:rPr>
      </w:pPr>
      <w:r w:rsidRPr="0027198C">
        <w:rPr>
          <w:rFonts w:ascii="StobiSerif Regular" w:hAnsi="StobiSerif Regular"/>
          <w:sz w:val="22"/>
          <w:szCs w:val="22"/>
          <w:u w:val="single"/>
        </w:rPr>
        <w:t>Оперативни</w:t>
      </w:r>
      <w:r w:rsidRPr="0027198C">
        <w:rPr>
          <w:rFonts w:ascii="StobiSerif Regular" w:hAnsi="StobiSerif Regular"/>
          <w:sz w:val="22"/>
          <w:szCs w:val="22"/>
        </w:rPr>
        <w:t>: oвој вид на активности се однесува на одлуките што ја модификуваат методологијата на користењето или имплементацијата н</w:t>
      </w:r>
      <w:r w:rsidR="000F56BA" w:rsidRPr="0027198C">
        <w:rPr>
          <w:rFonts w:ascii="StobiSerif Regular" w:hAnsi="StobiSerif Regular"/>
          <w:sz w:val="22"/>
          <w:szCs w:val="22"/>
        </w:rPr>
        <w:t>а одредени фактори или ресурси.</w:t>
      </w:r>
    </w:p>
    <w:p w14:paraId="253C418C" w14:textId="77777777" w:rsidR="00E14C67" w:rsidRPr="0027198C" w:rsidRDefault="00E14C67">
      <w:pPr>
        <w:jc w:val="both"/>
        <w:rPr>
          <w:rFonts w:ascii="StobiSerif Regular" w:hAnsi="StobiSerif Regular"/>
          <w:sz w:val="22"/>
          <w:szCs w:val="22"/>
        </w:rPr>
      </w:pPr>
    </w:p>
    <w:p w14:paraId="13AB4D5C" w14:textId="77777777" w:rsidR="00E14C67" w:rsidRPr="0027198C" w:rsidRDefault="00472A53">
      <w:pPr>
        <w:jc w:val="both"/>
        <w:rPr>
          <w:rFonts w:ascii="StobiSerif Regular" w:hAnsi="StobiSerif Regular"/>
          <w:sz w:val="22"/>
          <w:szCs w:val="22"/>
        </w:rPr>
      </w:pPr>
      <w:r w:rsidRPr="0027198C">
        <w:rPr>
          <w:rFonts w:ascii="StobiSerif Regular" w:hAnsi="StobiSerif Regular"/>
          <w:sz w:val="22"/>
          <w:szCs w:val="22"/>
        </w:rPr>
        <w:t>Во врска со приоритетот, активностите се поделени во следните три категории на приоритет, имено:</w:t>
      </w:r>
    </w:p>
    <w:p w14:paraId="7A8F1DE1" w14:textId="77777777" w:rsidR="00417B39" w:rsidRPr="0027198C" w:rsidRDefault="00417B39">
      <w:pPr>
        <w:jc w:val="both"/>
        <w:rPr>
          <w:rFonts w:ascii="StobiSerif Regular" w:hAnsi="StobiSerif Regular"/>
          <w:sz w:val="22"/>
          <w:szCs w:val="22"/>
        </w:rPr>
      </w:pPr>
    </w:p>
    <w:p w14:paraId="7AFED612" w14:textId="62C1AA0A" w:rsidR="00D06ED4" w:rsidRPr="0027198C" w:rsidRDefault="00472A53" w:rsidP="00D06ED4">
      <w:pPr>
        <w:pStyle w:val="ListParagraph"/>
        <w:numPr>
          <w:ilvl w:val="0"/>
          <w:numId w:val="3"/>
        </w:numPr>
        <w:jc w:val="both"/>
        <w:rPr>
          <w:rFonts w:ascii="StobiSerif Regular" w:hAnsi="StobiSerif Regular"/>
          <w:sz w:val="22"/>
          <w:szCs w:val="22"/>
        </w:rPr>
      </w:pPr>
      <w:r w:rsidRPr="0027198C">
        <w:rPr>
          <w:rFonts w:ascii="StobiSerif Regular" w:hAnsi="StobiSerif Regular"/>
          <w:sz w:val="22"/>
          <w:szCs w:val="22"/>
          <w:u w:val="single"/>
        </w:rPr>
        <w:t>Краткорочни</w:t>
      </w:r>
      <w:r w:rsidRPr="0027198C">
        <w:rPr>
          <w:rFonts w:ascii="StobiSerif Regular" w:hAnsi="StobiSerif Regular"/>
          <w:sz w:val="22"/>
          <w:szCs w:val="22"/>
        </w:rPr>
        <w:t>: подразбира активности кои ќе се преземат во временски рок од 6 до 12 месеци. Вакви активности се оние кои можат</w:t>
      </w:r>
      <w:r w:rsidR="008A4FB7" w:rsidRPr="0027198C">
        <w:rPr>
          <w:rFonts w:ascii="StobiSerif Regular" w:hAnsi="StobiSerif Regular"/>
          <w:sz w:val="22"/>
          <w:szCs w:val="22"/>
        </w:rPr>
        <w:t xml:space="preserve"> веднаш</w:t>
      </w:r>
      <w:r w:rsidRPr="0027198C">
        <w:rPr>
          <w:rFonts w:ascii="StobiSerif Regular" w:hAnsi="StobiSerif Regular"/>
          <w:sz w:val="22"/>
          <w:szCs w:val="22"/>
        </w:rPr>
        <w:t xml:space="preserve"> ефикасно</w:t>
      </w:r>
      <w:r w:rsidR="008A4FB7" w:rsidRPr="0027198C">
        <w:rPr>
          <w:rFonts w:ascii="StobiSerif Regular" w:hAnsi="StobiSerif Regular"/>
          <w:sz w:val="22"/>
          <w:szCs w:val="22"/>
        </w:rPr>
        <w:t xml:space="preserve"> и лесно да се спроведат.</w:t>
      </w:r>
    </w:p>
    <w:p w14:paraId="755F4407" w14:textId="77777777" w:rsidR="008A4FB7" w:rsidRPr="0027198C" w:rsidRDefault="008A4FB7" w:rsidP="008A4FB7">
      <w:pPr>
        <w:pStyle w:val="ListParagraph"/>
        <w:ind w:left="1080"/>
        <w:jc w:val="both"/>
        <w:rPr>
          <w:rFonts w:ascii="StobiSerif Regular" w:hAnsi="StobiSerif Regular"/>
          <w:sz w:val="22"/>
          <w:szCs w:val="22"/>
        </w:rPr>
      </w:pPr>
    </w:p>
    <w:p w14:paraId="42885C72" w14:textId="77777777" w:rsidR="00E14C67" w:rsidRPr="0027198C" w:rsidRDefault="00472A53">
      <w:pPr>
        <w:pStyle w:val="ListParagraph"/>
        <w:numPr>
          <w:ilvl w:val="0"/>
          <w:numId w:val="3"/>
        </w:numPr>
        <w:jc w:val="both"/>
        <w:rPr>
          <w:rFonts w:ascii="StobiSerif Regular" w:hAnsi="StobiSerif Regular"/>
          <w:sz w:val="22"/>
          <w:szCs w:val="22"/>
        </w:rPr>
      </w:pPr>
      <w:r w:rsidRPr="0027198C">
        <w:rPr>
          <w:rFonts w:ascii="StobiSerif Regular" w:hAnsi="StobiSerif Regular"/>
          <w:sz w:val="22"/>
          <w:szCs w:val="22"/>
          <w:u w:val="single"/>
        </w:rPr>
        <w:t>Среднорочни</w:t>
      </w:r>
      <w:r w:rsidRPr="0027198C">
        <w:rPr>
          <w:rFonts w:ascii="StobiSerif Regular" w:hAnsi="StobiSerif Regular"/>
          <w:sz w:val="22"/>
          <w:szCs w:val="22"/>
        </w:rPr>
        <w:t>: ова се активностите кои ќе се преземат во рок од 2 години. Тие се однесуваат на активности за чие спроведување е потребно учество или соработка на група чинители и затоа бараат подолг временски период.</w:t>
      </w:r>
    </w:p>
    <w:p w14:paraId="22D32C91" w14:textId="77777777" w:rsidR="00D06ED4" w:rsidRPr="0027198C" w:rsidRDefault="00D06ED4" w:rsidP="00D06ED4">
      <w:pPr>
        <w:pStyle w:val="ListParagraph"/>
        <w:rPr>
          <w:rFonts w:ascii="StobiSerif Regular" w:hAnsi="StobiSerif Regular"/>
          <w:sz w:val="22"/>
          <w:szCs w:val="22"/>
        </w:rPr>
      </w:pPr>
    </w:p>
    <w:p w14:paraId="2068CCA4" w14:textId="54A7D849" w:rsidR="008A4FB7" w:rsidRDefault="00472A53" w:rsidP="00B921A8">
      <w:pPr>
        <w:pStyle w:val="ListParagraph"/>
        <w:numPr>
          <w:ilvl w:val="0"/>
          <w:numId w:val="3"/>
        </w:numPr>
        <w:jc w:val="both"/>
        <w:rPr>
          <w:rFonts w:ascii="StobiSerif Regular" w:hAnsi="StobiSerif Regular"/>
          <w:sz w:val="22"/>
          <w:szCs w:val="22"/>
        </w:rPr>
      </w:pPr>
      <w:r w:rsidRPr="0027198C">
        <w:rPr>
          <w:rFonts w:ascii="StobiSerif Regular" w:hAnsi="StobiSerif Regular"/>
          <w:sz w:val="22"/>
          <w:szCs w:val="22"/>
          <w:u w:val="single"/>
        </w:rPr>
        <w:t>Долгорочни</w:t>
      </w:r>
      <w:r w:rsidRPr="0027198C">
        <w:rPr>
          <w:rFonts w:ascii="StobiSerif Regular" w:hAnsi="StobiSerif Regular"/>
          <w:sz w:val="22"/>
          <w:szCs w:val="22"/>
        </w:rPr>
        <w:t xml:space="preserve">: ова се активностите кои треба да се спроведат во рок од </w:t>
      </w:r>
      <w:r w:rsidR="008A4FB7" w:rsidRPr="0027198C">
        <w:rPr>
          <w:rFonts w:ascii="StobiSerif Regular" w:hAnsi="StobiSerif Regular"/>
          <w:sz w:val="22"/>
          <w:szCs w:val="22"/>
        </w:rPr>
        <w:t>4</w:t>
      </w:r>
      <w:r w:rsidRPr="0027198C">
        <w:rPr>
          <w:rFonts w:ascii="StobiSerif Regular" w:hAnsi="StobiSerif Regular"/>
          <w:sz w:val="22"/>
          <w:szCs w:val="22"/>
        </w:rPr>
        <w:t xml:space="preserve"> години. Вообичаено ова се најсложените активности кои бараат долга или комплексна процедура со цел </w:t>
      </w:r>
      <w:r w:rsidR="008A4FB7" w:rsidRPr="0027198C">
        <w:rPr>
          <w:rFonts w:ascii="StobiSerif Regular" w:hAnsi="StobiSerif Regular"/>
          <w:sz w:val="22"/>
          <w:szCs w:val="22"/>
        </w:rPr>
        <w:t>нивно исполнување.</w:t>
      </w:r>
    </w:p>
    <w:p w14:paraId="46215A43" w14:textId="566ED364" w:rsidR="00D542A3" w:rsidRPr="002C3A15" w:rsidRDefault="00D542A3" w:rsidP="002C3A15">
      <w:pPr>
        <w:ind w:left="720"/>
        <w:jc w:val="both"/>
        <w:rPr>
          <w:rFonts w:ascii="StobiSerif Regular" w:hAnsi="StobiSerif Regular"/>
          <w:sz w:val="22"/>
          <w:szCs w:val="22"/>
        </w:rPr>
      </w:pPr>
      <w:r>
        <w:rPr>
          <w:rFonts w:ascii="StobiSerif Regular" w:hAnsi="StobiSerif Regular"/>
          <w:sz w:val="22"/>
          <w:szCs w:val="22"/>
        </w:rPr>
        <w:lastRenderedPageBreak/>
        <w:t xml:space="preserve">Реализацијата на овој план ќе се следи во рамки на механизмот за следење на </w:t>
      </w:r>
      <w:r w:rsidRPr="00791CE0">
        <w:rPr>
          <w:rFonts w:ascii="StobiSerif Regular" w:hAnsi="StobiSerif Regular"/>
          <w:sz w:val="22"/>
          <w:szCs w:val="22"/>
        </w:rPr>
        <w:t xml:space="preserve">Националната стратегија за </w:t>
      </w:r>
      <w:r w:rsidR="00791CE0">
        <w:rPr>
          <w:rFonts w:ascii="StobiSerif Regular" w:hAnsi="StobiSerif Regular"/>
          <w:sz w:val="22"/>
          <w:szCs w:val="22"/>
        </w:rPr>
        <w:t>развој на пенитенцијарниот систем во Република Северна Македонија (2021-2025).</w:t>
      </w:r>
    </w:p>
    <w:p w14:paraId="6F4E5BF1" w14:textId="0B73DA2B" w:rsidR="00E14C67" w:rsidRPr="0027198C" w:rsidRDefault="00417B39">
      <w:pPr>
        <w:pStyle w:val="Heading1"/>
        <w:rPr>
          <w:rFonts w:ascii="StobiSerif Regular" w:hAnsi="StobiSerif Regular"/>
          <w:b/>
          <w:color w:val="FF0000"/>
          <w:sz w:val="44"/>
          <w:szCs w:val="22"/>
          <w14:shadow w14:blurRad="25501" w14:dist="22999" w14:dir="7020000" w14:sx="100000" w14:sy="100000" w14:kx="0" w14:ky="0" w14:algn="tl">
            <w14:srgbClr w14:val="000000">
              <w14:alpha w14:val="50000"/>
            </w14:srgbClr>
          </w14:shadow>
          <w14:reflection w14:blurRad="6350" w14:stA="60000" w14:stPos="0" w14:endA="900" w14:endPos="60000" w14:dist="29997" w14:dir="5400000" w14:fadeDir="5400000" w14:sx="100000" w14:sy="-100000" w14:kx="0" w14:ky="0" w14:algn="bl"/>
          <w14:textOutline w14:w="9004" w14:cap="flat" w14:cmpd="sng" w14:algn="ctr">
            <w14:solidFill>
              <w14:schemeClr w14:val="accent2">
                <w14:satMod w14:val="140000"/>
              </w14:schemeClr>
            </w14:solidFill>
            <w14:prstDash w14:val="solid"/>
            <w14:miter w14:lim="0"/>
          </w14:textOutline>
        </w:rPr>
      </w:pPr>
      <w:bookmarkStart w:id="2" w:name="_Toc348007011"/>
      <w:r w:rsidRPr="0027198C">
        <w:rPr>
          <w:rFonts w:ascii="StobiSerif Regular" w:hAnsi="StobiSerif Regular"/>
          <w:b/>
          <w:color w:val="FF0000"/>
          <w:sz w:val="44"/>
          <w:szCs w:val="22"/>
          <w14:shadow w14:blurRad="25501" w14:dist="22999" w14:dir="7020000" w14:sx="100000" w14:sy="100000" w14:kx="0" w14:ky="0" w14:algn="tl">
            <w14:srgbClr w14:val="000000">
              <w14:alpha w14:val="50000"/>
            </w14:srgbClr>
          </w14:shadow>
          <w14:reflection w14:blurRad="6350" w14:stA="60000" w14:stPos="0" w14:endA="900" w14:endPos="60000" w14:dist="29997" w14:dir="5400000" w14:fadeDir="5400000" w14:sx="100000" w14:sy="-100000" w14:kx="0" w14:ky="0" w14:algn="bl"/>
          <w14:textOutline w14:w="9004" w14:cap="flat" w14:cmpd="sng" w14:algn="ctr">
            <w14:solidFill>
              <w14:schemeClr w14:val="accent2">
                <w14:satMod w14:val="140000"/>
              </w14:schemeClr>
            </w14:solidFill>
            <w14:prstDash w14:val="solid"/>
            <w14:miter w14:lim="0"/>
          </w14:textOutline>
        </w:rPr>
        <w:t>АКТИВНОСТИ ЗА СПРЕЧУВАЊЕ НА КОРУПЦИЈА</w:t>
      </w:r>
      <w:bookmarkEnd w:id="2"/>
    </w:p>
    <w:p w14:paraId="2C2A0EB5" w14:textId="349932A2" w:rsidR="00E14C67" w:rsidRPr="0027198C" w:rsidRDefault="00CC2E32">
      <w:pPr>
        <w:pStyle w:val="Heading2"/>
        <w:numPr>
          <w:ilvl w:val="0"/>
          <w:numId w:val="10"/>
        </w:numPr>
        <w:rPr>
          <w:rFonts w:ascii="StobiSerif Regular" w:hAnsi="StobiSerif Regular"/>
          <w:b/>
          <w:color w:val="FF0000"/>
          <w:sz w:val="40"/>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3" w:name="_Toc348007012"/>
      <w:r w:rsidRPr="0027198C">
        <w:rPr>
          <w:rFonts w:ascii="StobiSerif Regular" w:hAnsi="StobiSerif Regular"/>
          <w:b/>
          <w:color w:val="FF0000"/>
          <w:sz w:val="40"/>
          <w:szCs w:val="24"/>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ЦЕЛ 1</w:t>
      </w:r>
      <w:bookmarkEnd w:id="3"/>
    </w:p>
    <w:p w14:paraId="6EE4555E" w14:textId="623AE416" w:rsidR="0072591F" w:rsidRPr="0027198C" w:rsidRDefault="0072591F" w:rsidP="0072591F">
      <w:pPr>
        <w:pStyle w:val="Heading2"/>
        <w:ind w:left="360"/>
        <w:rPr>
          <w:rFonts w:ascii="StobiSerif Regular" w:hAnsi="StobiSerif Regular"/>
          <w:b/>
          <w:color w:val="FF0000"/>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E43C9">
        <w:rPr>
          <w:rFonts w:ascii="StobiSerif Regular" w:hAnsi="StobiSerif Regular"/>
          <w:b/>
          <w:noProof/>
          <w:color w:val="FF0000"/>
          <w:sz w:val="40"/>
          <w:szCs w:val="24"/>
          <w:lang w:val="en-US"/>
        </w:rPr>
        <mc:AlternateContent>
          <mc:Choice Requires="wps">
            <w:drawing>
              <wp:anchor distT="0" distB="0" distL="114300" distR="114300" simplePos="0" relativeHeight="251661824" behindDoc="0" locked="0" layoutInCell="1" allowOverlap="1" wp14:anchorId="756F6B59" wp14:editId="084D146F">
                <wp:simplePos x="0" y="0"/>
                <wp:positionH relativeFrom="column">
                  <wp:posOffset>88265</wp:posOffset>
                </wp:positionH>
                <wp:positionV relativeFrom="paragraph">
                  <wp:posOffset>74295</wp:posOffset>
                </wp:positionV>
                <wp:extent cx="693420" cy="280670"/>
                <wp:effectExtent l="76200" t="57150" r="68580" b="176530"/>
                <wp:wrapNone/>
                <wp:docPr id="9" name="Elbow Connector 9"/>
                <wp:cNvGraphicFramePr/>
                <a:graphic xmlns:a="http://schemas.openxmlformats.org/drawingml/2006/main">
                  <a:graphicData uri="http://schemas.microsoft.com/office/word/2010/wordprocessingShape">
                    <wps:wsp>
                      <wps:cNvCnPr/>
                      <wps:spPr>
                        <a:xfrm>
                          <a:off x="0" y="0"/>
                          <a:ext cx="693420" cy="280670"/>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FFD309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9" o:spid="_x0000_s1026" type="#_x0000_t34" style="position:absolute;margin-left:6.95pt;margin-top:5.85pt;width:54.6pt;height:22.1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ourlAIAAIsFAAAOAAAAZHJzL2Uyb0RvYy54bWysVE1v2zAMvQ/YfxB8Xx0n/UiDOj20zS7D&#10;FrQddpZl2hYmSwbFxsm/HyU7TrsNAzYsB0Wy+B75HiXd3O5bI3aAXjubJ9nZLBFglSu1rfPk6/Pm&#10;wzIRnqQtpXEW8uQAPrldv39303crmLvGmRJQMIn1q77Lk4aoW6WpVw200p+5DixvVg5bSbzEOi1R&#10;9szemnQ+m12mvcOyQ6fAe/56P2wm68hfVaDoS1V5IGHyhGujOGIcizCm6xu5qlF2jVZjGfIfqmil&#10;tpx0orqXJMUL6l+oWq3QeVfRmXJt6qpKK4gaWE02+0nNUyM7iFrYHN9NNvn/R6s+77YodJkn14mw&#10;suUWPZjC9eLOWcvuORTXwaS+8yuOvbNbHFe+22JQvK+wDf+sReyjsYfJWNiTUPzx8npxPmf7FW/N&#10;l7PLq2h8egJ36OkjuFaESZ4UYGkqYBGNlbtPnjg1g47BIauxYfTO6HKjjYkLrIs7g2InueebzYx/&#10;QQED34SR1ObBloIOHYuWiK4fwwZOiKeHk0ZxLwT41JS9KMwLPkr262K2ZGJR6lDwYpkNCz5aYRpy&#10;CmlqvhOEiUBH3zQ1sZ/BnEAZVExlFkaq74NO0zVyqP080pw0c3SU4Y7FDNIreihrEBiKWmRXF5Pc&#10;Nwq8AguLMkAUtxnlaLVDatx4ATboLAUT2FddN/Soa4GaLzI1CLCloJYFxpBg54nSdwN1ATswz6Ln&#10;pyA7XwQThoZKpHtQ7tiHGJ2GMzWcojijg4GY2j5CxUeSz00WLYmPAUxeScV5KZuaxdEBVnH7J+Bg&#10;8R+BY3yADkb9DXhCxMzs2gRutXX4u7Jpfyy5GuK5l690h2nhykO8X3GDb3xs99ic8KS8Xkf46Q1d&#10;/wAAAP//AwBQSwMEFAAGAAgAAAAhABp+kyjbAAAACAEAAA8AAABkcnMvZG93bnJldi54bWxMj81u&#10;wjAQhO+VeAdrK3ErTohSSBoH0Upceiugnk28+VHjdRQbEt6+y6k9rUYzmv2m2M22FzccfedIQbyK&#10;QCBVznTUKDifDi9bED5oMrp3hAru6GFXLp4KnRs30RfejqERXEI+1wraEIZcSl+1aLVfuQGJvdqN&#10;VgeWYyPNqCcut71cR9GrtLoj/tDqAT9arH6OV6sAzTvV312SxmesP7dhbrLTfVJq+Tzv30AEnMNf&#10;GB74jA4lM13clYwXPesk4yTfeAPi4a+TGMRFQZpmIMtC/h9Q/gIAAP//AwBQSwECLQAUAAYACAAA&#10;ACEAtoM4kv4AAADhAQAAEwAAAAAAAAAAAAAAAAAAAAAAW0NvbnRlbnRfVHlwZXNdLnhtbFBLAQIt&#10;ABQABgAIAAAAIQA4/SH/1gAAAJQBAAALAAAAAAAAAAAAAAAAAC8BAABfcmVscy8ucmVsc1BLAQIt&#10;ABQABgAIAAAAIQC0WourlAIAAIsFAAAOAAAAAAAAAAAAAAAAAC4CAABkcnMvZTJvRG9jLnhtbFBL&#10;AQItABQABgAIAAAAIQAafpMo2wAAAAgBAAAPAAAAAAAAAAAAAAAAAO4EAABkcnMvZG93bnJldi54&#10;bWxQSwUGAAAAAAQABADzAAAA9gUAAAAA&#10;" strokecolor="red">
                <v:stroke endarrow="open"/>
                <v:shadow on="t" color="black" opacity="26214f" origin=".5,-.5" offset="-.74836mm,.74836mm"/>
              </v:shape>
            </w:pict>
          </mc:Fallback>
        </mc:AlternateContent>
      </w:r>
    </w:p>
    <w:p w14:paraId="69D34923" w14:textId="084BE272" w:rsidR="0072591F" w:rsidRPr="0027198C" w:rsidRDefault="0072591F" w:rsidP="0072591F">
      <w:pPr>
        <w:pStyle w:val="Heading2"/>
        <w:ind w:left="360"/>
        <w:rPr>
          <w:rFonts w:ascii="StobiSerif Regular" w:hAnsi="StobiSerif Regular"/>
          <w:b/>
          <w:color w:val="FF0000"/>
          <w:sz w:val="22"/>
          <w:szCs w:val="22"/>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3DDD852" w14:textId="049671BA" w:rsidR="00E104DE" w:rsidRPr="0027198C" w:rsidRDefault="00CE592B" w:rsidP="00CC2E32">
      <w:pPr>
        <w:pStyle w:val="Heading2"/>
        <w:ind w:left="360"/>
        <w:rPr>
          <w:rFonts w:ascii="StobiSerif Regular" w:hAnsi="StobiSerif Regular"/>
          <w:b/>
          <w:color w:val="1F497D" w:themeColor="text2"/>
          <w:sz w:val="2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7198C">
        <w:rPr>
          <w:rFonts w:ascii="StobiSerif Regular" w:hAnsi="StobiSerif Regular"/>
          <w:b/>
          <w:color w:val="1F497D" w:themeColor="text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З</w:t>
      </w:r>
      <w:r w:rsidR="00E104DE" w:rsidRPr="0027198C">
        <w:rPr>
          <w:rFonts w:ascii="StobiSerif Regular" w:hAnsi="StobiSerif Regular"/>
          <w:b/>
          <w:color w:val="1F497D" w:themeColor="text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голем</w:t>
      </w:r>
      <w:r w:rsidRPr="0027198C">
        <w:rPr>
          <w:rFonts w:ascii="StobiSerif Regular" w:hAnsi="StobiSerif Regular"/>
          <w:b/>
          <w:color w:val="1F497D" w:themeColor="text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ена</w:t>
      </w:r>
      <w:r w:rsidR="00E104DE" w:rsidRPr="0027198C">
        <w:rPr>
          <w:rFonts w:ascii="StobiSerif Regular" w:hAnsi="StobiSerif Regular"/>
          <w:b/>
          <w:color w:val="1F497D" w:themeColor="text2"/>
          <w:szCs w:val="22"/>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видливост на резултатите во однос на борбата против корупцијата за подобрување на јавната свест и доверба.</w:t>
      </w:r>
    </w:p>
    <w:p w14:paraId="470D15D7" w14:textId="51869E65" w:rsidR="00092658" w:rsidRPr="0027198C" w:rsidRDefault="00092658">
      <w:pPr>
        <w:jc w:val="both"/>
        <w:rPr>
          <w:rFonts w:ascii="StobiSerif Regular" w:hAnsi="StobiSerif Regular"/>
          <w:sz w:val="22"/>
          <w:szCs w:val="22"/>
        </w:rPr>
      </w:pPr>
    </w:p>
    <w:p w14:paraId="5C0BC4B3" w14:textId="44CFB1C9" w:rsidR="00E14C67" w:rsidRPr="0027198C" w:rsidRDefault="00472A53">
      <w:pPr>
        <w:jc w:val="both"/>
        <w:rPr>
          <w:rFonts w:ascii="StobiSerif Regular" w:hAnsi="StobiSerif Regular"/>
          <w:sz w:val="22"/>
          <w:szCs w:val="22"/>
        </w:rPr>
      </w:pPr>
      <w:r w:rsidRPr="0027198C">
        <w:rPr>
          <w:rFonts w:ascii="StobiSerif Regular" w:hAnsi="StobiSerif Regular"/>
          <w:sz w:val="22"/>
          <w:szCs w:val="22"/>
        </w:rPr>
        <w:t>Оваа цел може да се дефинира на два начина, имено:</w:t>
      </w:r>
    </w:p>
    <w:p w14:paraId="4A8600EF" w14:textId="77777777" w:rsidR="00E14C67" w:rsidRPr="0027198C" w:rsidRDefault="00472A53">
      <w:pPr>
        <w:pStyle w:val="ListParagraph"/>
        <w:numPr>
          <w:ilvl w:val="0"/>
          <w:numId w:val="7"/>
        </w:numPr>
        <w:jc w:val="both"/>
        <w:rPr>
          <w:rFonts w:ascii="StobiSerif Regular" w:hAnsi="StobiSerif Regular"/>
          <w:sz w:val="22"/>
          <w:szCs w:val="22"/>
        </w:rPr>
      </w:pPr>
      <w:r w:rsidRPr="0027198C">
        <w:rPr>
          <w:rFonts w:ascii="StobiSerif Regular" w:hAnsi="StobiSerif Regular"/>
          <w:sz w:val="22"/>
          <w:szCs w:val="22"/>
        </w:rPr>
        <w:t xml:space="preserve">Цел насочена кон подобрување на јавната свест и доверба и </w:t>
      </w:r>
    </w:p>
    <w:p w14:paraId="11DEBEF9" w14:textId="77777777" w:rsidR="00E14C67" w:rsidRPr="00D67253" w:rsidRDefault="00472A53">
      <w:pPr>
        <w:pStyle w:val="ListParagraph"/>
        <w:numPr>
          <w:ilvl w:val="0"/>
          <w:numId w:val="7"/>
        </w:numPr>
        <w:jc w:val="both"/>
        <w:rPr>
          <w:rFonts w:ascii="StobiSerif Regular" w:hAnsi="StobiSerif Regular"/>
          <w:sz w:val="22"/>
          <w:szCs w:val="22"/>
        </w:rPr>
      </w:pPr>
      <w:r w:rsidRPr="00D67253">
        <w:rPr>
          <w:rFonts w:ascii="StobiSerif Regular" w:hAnsi="StobiSerif Regular"/>
          <w:sz w:val="22"/>
          <w:szCs w:val="22"/>
        </w:rPr>
        <w:t xml:space="preserve">Зголемување на видливоста на постигнатите резултати.  </w:t>
      </w:r>
    </w:p>
    <w:p w14:paraId="29510A62" w14:textId="77777777" w:rsidR="00E14C67" w:rsidRPr="00D67253" w:rsidRDefault="00E14C67">
      <w:pPr>
        <w:jc w:val="both"/>
        <w:rPr>
          <w:rFonts w:ascii="StobiSerif Regular" w:hAnsi="StobiSerif Regular"/>
          <w:sz w:val="22"/>
          <w:szCs w:val="22"/>
        </w:rPr>
      </w:pPr>
    </w:p>
    <w:p w14:paraId="4F625CC5" w14:textId="091DA47A" w:rsidR="00994436" w:rsidRPr="0027198C" w:rsidRDefault="00472A53">
      <w:pPr>
        <w:jc w:val="both"/>
        <w:rPr>
          <w:rFonts w:ascii="StobiSerif Regular" w:hAnsi="StobiSerif Regular"/>
          <w:sz w:val="22"/>
          <w:szCs w:val="22"/>
        </w:rPr>
      </w:pPr>
      <w:r w:rsidRPr="00D67253">
        <w:rPr>
          <w:rFonts w:ascii="StobiSerif Regular" w:hAnsi="StobiSerif Regular"/>
          <w:sz w:val="22"/>
          <w:szCs w:val="22"/>
        </w:rPr>
        <w:t>Во пракса</w:t>
      </w:r>
      <w:r w:rsidR="00994436" w:rsidRPr="00D67253">
        <w:rPr>
          <w:rFonts w:ascii="StobiSerif Regular" w:hAnsi="StobiSerif Regular"/>
          <w:sz w:val="22"/>
          <w:szCs w:val="22"/>
        </w:rPr>
        <w:t xml:space="preserve">, </w:t>
      </w:r>
      <w:r w:rsidRPr="00D67253">
        <w:rPr>
          <w:rFonts w:ascii="StobiSerif Regular" w:hAnsi="StobiSerif Regular"/>
          <w:sz w:val="22"/>
          <w:szCs w:val="22"/>
        </w:rPr>
        <w:t>препорака</w:t>
      </w:r>
      <w:r w:rsidR="00CE592B" w:rsidRPr="00D67253">
        <w:rPr>
          <w:rFonts w:ascii="StobiSerif Regular" w:hAnsi="StobiSerif Regular"/>
          <w:sz w:val="22"/>
          <w:szCs w:val="22"/>
        </w:rPr>
        <w:t>та за зголемување на видливоста на постигнатите резултати</w:t>
      </w:r>
      <w:r w:rsidRPr="00D67253">
        <w:rPr>
          <w:rFonts w:ascii="StobiSerif Regular" w:hAnsi="StobiSerif Regular"/>
          <w:sz w:val="22"/>
          <w:szCs w:val="22"/>
        </w:rPr>
        <w:t xml:space="preserve"> </w:t>
      </w:r>
      <w:r w:rsidR="00994436" w:rsidRPr="00D67253">
        <w:rPr>
          <w:rFonts w:ascii="StobiSerif Regular" w:hAnsi="StobiSerif Regular"/>
          <w:sz w:val="22"/>
          <w:szCs w:val="22"/>
        </w:rPr>
        <w:t>со цел да се зголеми довербата и перцепцијата на јавното мислење</w:t>
      </w:r>
      <w:r w:rsidR="00994436" w:rsidRPr="0027198C">
        <w:rPr>
          <w:rStyle w:val="FootnoteAnchor"/>
          <w:rFonts w:ascii="StobiSerif Regular" w:hAnsi="StobiSerif Regular"/>
          <w:sz w:val="22"/>
          <w:szCs w:val="22"/>
        </w:rPr>
        <w:footnoteReference w:id="4"/>
      </w:r>
      <w:r w:rsidR="00994436" w:rsidRPr="0027198C">
        <w:rPr>
          <w:rFonts w:ascii="StobiSerif Regular" w:hAnsi="StobiSerif Regular"/>
          <w:sz w:val="22"/>
          <w:szCs w:val="22"/>
        </w:rPr>
        <w:t xml:space="preserve">, </w:t>
      </w:r>
      <w:r w:rsidRPr="0027198C">
        <w:rPr>
          <w:rFonts w:ascii="StobiSerif Regular" w:hAnsi="StobiSerif Regular"/>
          <w:sz w:val="22"/>
          <w:szCs w:val="22"/>
        </w:rPr>
        <w:t>бара поголем ангажман од У</w:t>
      </w:r>
      <w:r w:rsidR="006679DE" w:rsidRPr="0027198C">
        <w:rPr>
          <w:rFonts w:ascii="StobiSerif Regular" w:hAnsi="StobiSerif Regular"/>
          <w:sz w:val="22"/>
          <w:szCs w:val="22"/>
        </w:rPr>
        <w:t>правата</w:t>
      </w:r>
      <w:r w:rsidRPr="0027198C">
        <w:rPr>
          <w:rFonts w:ascii="StobiSerif Regular" w:hAnsi="StobiSerif Regular"/>
          <w:sz w:val="22"/>
          <w:szCs w:val="22"/>
        </w:rPr>
        <w:t>, КПУ и ВПУ.</w:t>
      </w:r>
    </w:p>
    <w:p w14:paraId="250826B9" w14:textId="7672867C" w:rsidR="00E14C67" w:rsidRPr="0027198C" w:rsidRDefault="00472A53">
      <w:pPr>
        <w:jc w:val="both"/>
        <w:rPr>
          <w:rFonts w:ascii="StobiSerif Regular" w:hAnsi="StobiSerif Regular"/>
          <w:sz w:val="22"/>
          <w:szCs w:val="22"/>
        </w:rPr>
      </w:pPr>
      <w:r w:rsidRPr="0027198C">
        <w:rPr>
          <w:rFonts w:ascii="StobiSerif Regular" w:hAnsi="StobiSerif Regular"/>
          <w:sz w:val="22"/>
          <w:szCs w:val="22"/>
        </w:rPr>
        <w:t xml:space="preserve">Оваа цел не бара интервенција во законите, туку е потребен попрактичен, оперативен одговор. Поконкретно, Управата </w:t>
      </w:r>
      <w:r w:rsidR="007E29D0" w:rsidRPr="0027198C">
        <w:rPr>
          <w:rFonts w:ascii="StobiSerif Regular" w:hAnsi="StobiSerif Regular"/>
          <w:sz w:val="22"/>
          <w:szCs w:val="22"/>
        </w:rPr>
        <w:t xml:space="preserve">меѓу </w:t>
      </w:r>
      <w:r w:rsidR="00CF3E67" w:rsidRPr="0027198C">
        <w:rPr>
          <w:rFonts w:ascii="StobiSerif Regular" w:hAnsi="StobiSerif Regular"/>
          <w:sz w:val="22"/>
          <w:szCs w:val="22"/>
        </w:rPr>
        <w:t>другите податоци и информации</w:t>
      </w:r>
      <w:r w:rsidR="007E29D0" w:rsidRPr="0027198C">
        <w:rPr>
          <w:rFonts w:ascii="StobiSerif Regular" w:hAnsi="StobiSerif Regular"/>
          <w:sz w:val="22"/>
          <w:szCs w:val="22"/>
        </w:rPr>
        <w:t xml:space="preserve"> </w:t>
      </w:r>
      <w:r w:rsidRPr="0027198C">
        <w:rPr>
          <w:rFonts w:ascii="StobiSerif Regular" w:hAnsi="StobiSerif Regular"/>
          <w:sz w:val="22"/>
          <w:szCs w:val="22"/>
        </w:rPr>
        <w:t>ќе ги презентира</w:t>
      </w:r>
      <w:r w:rsidR="00003A07" w:rsidRPr="0027198C">
        <w:rPr>
          <w:rFonts w:ascii="StobiSerif Regular" w:hAnsi="StobiSerif Regular"/>
          <w:sz w:val="22"/>
          <w:szCs w:val="22"/>
        </w:rPr>
        <w:t xml:space="preserve"> и</w:t>
      </w:r>
      <w:r w:rsidRPr="0027198C">
        <w:rPr>
          <w:rFonts w:ascii="StobiSerif Regular" w:hAnsi="StobiSerif Regular"/>
          <w:sz w:val="22"/>
          <w:szCs w:val="22"/>
        </w:rPr>
        <w:t xml:space="preserve"> резултатите од стручниот надзор во својот годишен извештај.</w:t>
      </w:r>
    </w:p>
    <w:p w14:paraId="036CE88D" w14:textId="77777777" w:rsidR="00004941" w:rsidRPr="0027198C" w:rsidRDefault="00004941">
      <w:pPr>
        <w:jc w:val="both"/>
        <w:rPr>
          <w:rFonts w:ascii="StobiSerif Regular" w:hAnsi="StobiSerif Regular"/>
          <w:sz w:val="22"/>
          <w:szCs w:val="22"/>
        </w:rPr>
      </w:pPr>
    </w:p>
    <w:p w14:paraId="589DD386" w14:textId="5BF8B6D5" w:rsidR="005D063C" w:rsidRPr="0027198C" w:rsidRDefault="00472A53">
      <w:pPr>
        <w:jc w:val="both"/>
        <w:rPr>
          <w:rFonts w:ascii="StobiSerif Regular" w:hAnsi="StobiSerif Regular"/>
          <w:sz w:val="22"/>
          <w:szCs w:val="22"/>
        </w:rPr>
      </w:pPr>
      <w:r w:rsidRPr="0027198C">
        <w:rPr>
          <w:rFonts w:ascii="StobiSerif Regular" w:hAnsi="StobiSerif Regular"/>
          <w:sz w:val="22"/>
          <w:szCs w:val="22"/>
        </w:rPr>
        <w:t>Во однос на „состојбите поврзани со борбата против корупцијата”, наодите или релевантните податоци меѓу другото може да вклучуваат: број на претставки добиени по</w:t>
      </w:r>
      <w:r w:rsidR="00FC3A38" w:rsidRPr="0027198C">
        <w:rPr>
          <w:rFonts w:ascii="StobiSerif Regular" w:hAnsi="StobiSerif Regular"/>
          <w:sz w:val="22"/>
          <w:szCs w:val="22"/>
        </w:rPr>
        <w:t xml:space="preserve"> </w:t>
      </w:r>
      <w:r w:rsidR="007E29D0" w:rsidRPr="0027198C">
        <w:rPr>
          <w:rFonts w:ascii="StobiSerif Regular" w:hAnsi="StobiSerif Regular"/>
          <w:sz w:val="22"/>
          <w:szCs w:val="22"/>
        </w:rPr>
        <w:t>КПУ и ВПУ</w:t>
      </w:r>
      <w:r w:rsidRPr="00D67253">
        <w:rPr>
          <w:rFonts w:ascii="StobiSerif Regular" w:hAnsi="StobiSerif Regular"/>
          <w:sz w:val="22"/>
          <w:szCs w:val="22"/>
        </w:rPr>
        <w:t>, број на иницирани надзори, број на предмети или извештаи проследени до други органи (како Јавн</w:t>
      </w:r>
      <w:r w:rsidR="00994436" w:rsidRPr="00D67253">
        <w:rPr>
          <w:rFonts w:ascii="StobiSerif Regular" w:hAnsi="StobiSerif Regular"/>
          <w:sz w:val="22"/>
          <w:szCs w:val="22"/>
        </w:rPr>
        <w:t>ото</w:t>
      </w:r>
      <w:r w:rsidRPr="00D67253">
        <w:rPr>
          <w:rFonts w:ascii="StobiSerif Regular" w:hAnsi="StobiSerif Regular"/>
          <w:sz w:val="22"/>
          <w:szCs w:val="22"/>
        </w:rPr>
        <w:t xml:space="preserve"> обвинител</w:t>
      </w:r>
      <w:r w:rsidR="00994436" w:rsidRPr="00D67253">
        <w:rPr>
          <w:rFonts w:ascii="StobiSerif Regular" w:hAnsi="StobiSerif Regular"/>
          <w:sz w:val="22"/>
          <w:szCs w:val="22"/>
        </w:rPr>
        <w:t>ство</w:t>
      </w:r>
      <w:r w:rsidRPr="00D67253">
        <w:rPr>
          <w:rFonts w:ascii="StobiSerif Regular" w:hAnsi="StobiSerif Regular"/>
          <w:sz w:val="22"/>
          <w:szCs w:val="22"/>
        </w:rPr>
        <w:t>, Народн</w:t>
      </w:r>
      <w:r w:rsidR="00994436" w:rsidRPr="00D67253">
        <w:rPr>
          <w:rFonts w:ascii="StobiSerif Regular" w:hAnsi="StobiSerif Regular"/>
          <w:sz w:val="22"/>
          <w:szCs w:val="22"/>
        </w:rPr>
        <w:t>иот</w:t>
      </w:r>
      <w:r w:rsidRPr="00D67253">
        <w:rPr>
          <w:rFonts w:ascii="StobiSerif Regular" w:hAnsi="StobiSerif Regular"/>
          <w:sz w:val="22"/>
          <w:szCs w:val="22"/>
        </w:rPr>
        <w:t xml:space="preserve"> правобранител, Државна</w:t>
      </w:r>
      <w:r w:rsidR="00994436" w:rsidRPr="00D67253">
        <w:rPr>
          <w:rFonts w:ascii="StobiSerif Regular" w:hAnsi="StobiSerif Regular"/>
          <w:sz w:val="22"/>
          <w:szCs w:val="22"/>
        </w:rPr>
        <w:t>та</w:t>
      </w:r>
      <w:r w:rsidRPr="00D67253">
        <w:rPr>
          <w:rFonts w:ascii="StobiSerif Regular" w:hAnsi="StobiSerif Regular"/>
          <w:sz w:val="22"/>
          <w:szCs w:val="22"/>
        </w:rPr>
        <w:t xml:space="preserve"> </w:t>
      </w:r>
      <w:r w:rsidR="00994436" w:rsidRPr="00D67253">
        <w:rPr>
          <w:rFonts w:ascii="StobiSerif Regular" w:hAnsi="StobiSerif Regular"/>
          <w:sz w:val="22"/>
          <w:szCs w:val="22"/>
        </w:rPr>
        <w:t>к</w:t>
      </w:r>
      <w:r w:rsidR="00994436" w:rsidRPr="00F87BEC">
        <w:rPr>
          <w:rFonts w:ascii="StobiSerif Regular" w:hAnsi="StobiSerif Regular"/>
          <w:sz w:val="22"/>
          <w:szCs w:val="22"/>
        </w:rPr>
        <w:t xml:space="preserve">омисија </w:t>
      </w:r>
      <w:r w:rsidRPr="00F87BEC">
        <w:rPr>
          <w:rFonts w:ascii="StobiSerif Regular" w:hAnsi="StobiSerif Regular"/>
          <w:sz w:val="22"/>
          <w:szCs w:val="22"/>
        </w:rPr>
        <w:t xml:space="preserve">за спречување на корупцијата, </w:t>
      </w:r>
      <w:r w:rsidR="00994436" w:rsidRPr="0030649C">
        <w:rPr>
          <w:rFonts w:ascii="StobiSerif Regular" w:hAnsi="StobiSerif Regular"/>
          <w:sz w:val="22"/>
          <w:szCs w:val="22"/>
        </w:rPr>
        <w:t>Управа</w:t>
      </w:r>
      <w:r w:rsidR="00994436" w:rsidRPr="0081452A">
        <w:rPr>
          <w:rFonts w:ascii="StobiSerif Regular" w:hAnsi="StobiSerif Regular"/>
          <w:sz w:val="22"/>
          <w:szCs w:val="22"/>
        </w:rPr>
        <w:t>та</w:t>
      </w:r>
      <w:r w:rsidR="00994436" w:rsidRPr="00361470">
        <w:rPr>
          <w:rFonts w:ascii="StobiSerif Regular" w:hAnsi="StobiSerif Regular"/>
          <w:sz w:val="22"/>
          <w:szCs w:val="22"/>
        </w:rPr>
        <w:t xml:space="preserve"> за </w:t>
      </w:r>
      <w:r w:rsidRPr="006E0CF5">
        <w:rPr>
          <w:rFonts w:ascii="StobiSerif Regular" w:hAnsi="StobiSerif Regular"/>
          <w:sz w:val="22"/>
          <w:szCs w:val="22"/>
        </w:rPr>
        <w:t>финансиска</w:t>
      </w:r>
      <w:r w:rsidRPr="0087234B">
        <w:rPr>
          <w:rFonts w:ascii="StobiSerif Regular" w:hAnsi="StobiSerif Regular"/>
          <w:sz w:val="22"/>
          <w:szCs w:val="22"/>
        </w:rPr>
        <w:t xml:space="preserve"> полиција или други), број на изречени казни</w:t>
      </w:r>
      <w:r w:rsidRPr="0027198C">
        <w:rPr>
          <w:rFonts w:ascii="StobiSerif Regular" w:hAnsi="StobiSerif Regular"/>
          <w:sz w:val="22"/>
          <w:szCs w:val="22"/>
        </w:rPr>
        <w:t xml:space="preserve"> (поделени по ниво/вид на казна: опомена, суспендирање од работа, деградирање,</w:t>
      </w:r>
      <w:r w:rsidR="00344E89" w:rsidRPr="0027198C">
        <w:rPr>
          <w:rFonts w:ascii="StobiSerif Regular" w:hAnsi="StobiSerif Regular"/>
          <w:sz w:val="22"/>
          <w:szCs w:val="22"/>
        </w:rPr>
        <w:t xml:space="preserve"> отпуштање, итн.)</w:t>
      </w:r>
      <w:r w:rsidRPr="0027198C">
        <w:rPr>
          <w:rFonts w:ascii="StobiSerif Regular" w:hAnsi="StobiSerif Regular"/>
          <w:sz w:val="22"/>
          <w:szCs w:val="22"/>
        </w:rPr>
        <w:t xml:space="preserve"> и </w:t>
      </w:r>
      <w:r w:rsidR="00AF22F4" w:rsidRPr="0027198C">
        <w:rPr>
          <w:rFonts w:ascii="StobiSerif Regular" w:hAnsi="StobiSerif Regular"/>
          <w:sz w:val="22"/>
          <w:szCs w:val="22"/>
        </w:rPr>
        <w:t>други анонимизирани</w:t>
      </w:r>
      <w:r w:rsidRPr="0027198C">
        <w:rPr>
          <w:rFonts w:ascii="StobiSerif Regular" w:hAnsi="StobiSerif Regular"/>
          <w:sz w:val="22"/>
          <w:szCs w:val="22"/>
        </w:rPr>
        <w:t xml:space="preserve"> </w:t>
      </w:r>
      <w:r w:rsidRPr="0027198C">
        <w:rPr>
          <w:rFonts w:ascii="StobiSerif Regular" w:hAnsi="StobiSerif Regular"/>
          <w:sz w:val="22"/>
          <w:szCs w:val="22"/>
        </w:rPr>
        <w:lastRenderedPageBreak/>
        <w:t>податоци или статистика</w:t>
      </w:r>
      <w:r w:rsidR="0027198C">
        <w:rPr>
          <w:rFonts w:ascii="StobiSerif Regular" w:hAnsi="StobiSerif Regular"/>
          <w:sz w:val="22"/>
          <w:szCs w:val="22"/>
        </w:rPr>
        <w:t>,</w:t>
      </w:r>
      <w:r w:rsidRPr="0027198C">
        <w:rPr>
          <w:rFonts w:ascii="StobiSerif Regular" w:hAnsi="StobiSerif Regular"/>
          <w:sz w:val="22"/>
          <w:szCs w:val="22"/>
        </w:rPr>
        <w:t xml:space="preserve"> може да бидат корисни со цел општеството да биде информирано за степенот на </w:t>
      </w:r>
      <w:r w:rsidR="002E1D77" w:rsidRPr="0027198C">
        <w:rPr>
          <w:rFonts w:ascii="StobiSerif Regular" w:hAnsi="StobiSerif Regular"/>
          <w:sz w:val="22"/>
          <w:szCs w:val="22"/>
        </w:rPr>
        <w:t>корупција во затворскиот систем</w:t>
      </w:r>
      <w:r w:rsidR="00A33701" w:rsidRPr="0027198C">
        <w:rPr>
          <w:rFonts w:ascii="StobiSerif Regular" w:hAnsi="StobiSerif Regular"/>
          <w:sz w:val="22"/>
          <w:szCs w:val="22"/>
        </w:rPr>
        <w:t>.</w:t>
      </w:r>
    </w:p>
    <w:p w14:paraId="6A07F260" w14:textId="77777777" w:rsidR="009F7398" w:rsidRPr="0027198C" w:rsidRDefault="009F7398">
      <w:pPr>
        <w:jc w:val="both"/>
        <w:rPr>
          <w:rFonts w:ascii="StobiSerif Regular" w:hAnsi="StobiSerif Regular"/>
          <w:sz w:val="22"/>
          <w:szCs w:val="22"/>
        </w:rPr>
      </w:pPr>
    </w:p>
    <w:tbl>
      <w:tblPr>
        <w:tblW w:w="13725"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46"/>
        <w:gridCol w:w="1762"/>
        <w:gridCol w:w="1554"/>
        <w:gridCol w:w="5163"/>
      </w:tblGrid>
      <w:tr w:rsidR="006F7068" w:rsidRPr="0027198C" w14:paraId="6EDFD5B3" w14:textId="77777777" w:rsidTr="002C3A15">
        <w:trPr>
          <w:trHeight w:val="767"/>
          <w:jc w:val="center"/>
        </w:trPr>
        <w:tc>
          <w:tcPr>
            <w:tcW w:w="5246" w:type="dxa"/>
            <w:tcBorders>
              <w:top w:val="single" w:sz="4" w:space="0" w:color="auto"/>
              <w:left w:val="single" w:sz="4" w:space="0" w:color="auto"/>
              <w:bottom w:val="single" w:sz="4" w:space="0" w:color="auto"/>
              <w:right w:val="single" w:sz="4" w:space="0" w:color="auto"/>
            </w:tcBorders>
            <w:shd w:val="clear" w:color="auto" w:fill="FFCCCC"/>
            <w:vAlign w:val="center"/>
          </w:tcPr>
          <w:p w14:paraId="3CA7E1F4" w14:textId="77777777" w:rsidR="006F7068" w:rsidRPr="0027198C" w:rsidRDefault="006F7068" w:rsidP="006F7068">
            <w:pPr>
              <w:spacing w:before="240" w:after="240"/>
              <w:jc w:val="center"/>
              <w:rPr>
                <w:rFonts w:ascii="StobiSerif Regular" w:hAnsi="StobiSerif Regular"/>
                <w:b/>
                <w:color w:val="000000"/>
                <w:sz w:val="20"/>
                <w:szCs w:val="20"/>
              </w:rPr>
            </w:pPr>
            <w:r w:rsidRPr="0027198C">
              <w:rPr>
                <w:rFonts w:ascii="StobiSerif Regular" w:hAnsi="StobiSerif Regular"/>
                <w:b/>
                <w:color w:val="000000"/>
                <w:sz w:val="20"/>
                <w:szCs w:val="20"/>
              </w:rPr>
              <w:t>МЕРКИ / АКТИВНОСТИ</w:t>
            </w:r>
          </w:p>
        </w:tc>
        <w:tc>
          <w:tcPr>
            <w:tcW w:w="1762" w:type="dxa"/>
            <w:tcBorders>
              <w:top w:val="single" w:sz="4" w:space="0" w:color="auto"/>
              <w:left w:val="single" w:sz="4" w:space="0" w:color="auto"/>
              <w:bottom w:val="single" w:sz="4" w:space="0" w:color="auto"/>
              <w:right w:val="nil"/>
            </w:tcBorders>
            <w:shd w:val="clear" w:color="auto" w:fill="FF5050"/>
            <w:vAlign w:val="center"/>
          </w:tcPr>
          <w:p w14:paraId="0F941487" w14:textId="77777777" w:rsidR="006F7068" w:rsidRPr="0027198C" w:rsidRDefault="006F7068" w:rsidP="006F7068">
            <w:pPr>
              <w:jc w:val="center"/>
              <w:rPr>
                <w:rFonts w:ascii="StobiSerif Regular" w:hAnsi="StobiSerif Regular"/>
                <w:b/>
                <w:color w:val="000000"/>
                <w:sz w:val="20"/>
                <w:szCs w:val="20"/>
              </w:rPr>
            </w:pPr>
            <w:r w:rsidRPr="0027198C">
              <w:rPr>
                <w:rFonts w:ascii="StobiSerif Regular" w:hAnsi="StobiSerif Regular"/>
                <w:b/>
                <w:color w:val="000000"/>
                <w:sz w:val="20"/>
                <w:szCs w:val="20"/>
              </w:rPr>
              <w:t>Временска рамка</w:t>
            </w:r>
          </w:p>
        </w:tc>
        <w:tc>
          <w:tcPr>
            <w:tcW w:w="1554" w:type="dxa"/>
            <w:tcBorders>
              <w:top w:val="single" w:sz="4" w:space="0" w:color="auto"/>
              <w:left w:val="single" w:sz="4" w:space="0" w:color="auto"/>
              <w:bottom w:val="single" w:sz="4" w:space="0" w:color="auto"/>
              <w:right w:val="single" w:sz="4" w:space="0" w:color="auto"/>
            </w:tcBorders>
            <w:shd w:val="clear" w:color="auto" w:fill="FF7C80"/>
            <w:vAlign w:val="center"/>
          </w:tcPr>
          <w:p w14:paraId="3EE42C13" w14:textId="77777777" w:rsidR="006F7068" w:rsidRPr="0027198C" w:rsidRDefault="006F7068" w:rsidP="006F7068">
            <w:pPr>
              <w:jc w:val="center"/>
              <w:rPr>
                <w:rFonts w:ascii="StobiSerif Regular" w:hAnsi="StobiSerif Regular"/>
                <w:b/>
                <w:color w:val="000000"/>
                <w:sz w:val="20"/>
                <w:szCs w:val="20"/>
              </w:rPr>
            </w:pPr>
            <w:r w:rsidRPr="0027198C">
              <w:rPr>
                <w:rFonts w:ascii="StobiSerif Regular" w:hAnsi="StobiSerif Regular"/>
                <w:b/>
                <w:color w:val="000000"/>
                <w:sz w:val="20"/>
                <w:szCs w:val="20"/>
              </w:rPr>
              <w:t>Одговорнa институција/вклучени институции</w:t>
            </w:r>
          </w:p>
        </w:tc>
        <w:tc>
          <w:tcPr>
            <w:tcW w:w="5163" w:type="dxa"/>
            <w:tcBorders>
              <w:top w:val="single" w:sz="4" w:space="0" w:color="auto"/>
              <w:left w:val="single" w:sz="4" w:space="0" w:color="auto"/>
              <w:bottom w:val="single" w:sz="4" w:space="0" w:color="auto"/>
              <w:right w:val="single" w:sz="4" w:space="0" w:color="auto"/>
            </w:tcBorders>
            <w:shd w:val="clear" w:color="auto" w:fill="FFCCCC"/>
            <w:vAlign w:val="center"/>
          </w:tcPr>
          <w:p w14:paraId="527BB51C" w14:textId="77777777" w:rsidR="006F7068" w:rsidRPr="0027198C" w:rsidRDefault="006F7068" w:rsidP="006F7068">
            <w:pPr>
              <w:jc w:val="center"/>
              <w:rPr>
                <w:rFonts w:ascii="StobiSerif Regular" w:hAnsi="StobiSerif Regular"/>
                <w:b/>
                <w:color w:val="000000"/>
                <w:sz w:val="20"/>
                <w:szCs w:val="20"/>
              </w:rPr>
            </w:pPr>
            <w:r w:rsidRPr="0027198C">
              <w:rPr>
                <w:rFonts w:ascii="StobiSerif Regular" w:hAnsi="StobiSerif Regular"/>
                <w:b/>
                <w:color w:val="000000"/>
                <w:sz w:val="20"/>
                <w:szCs w:val="20"/>
              </w:rPr>
              <w:t>Индикатори</w:t>
            </w:r>
          </w:p>
        </w:tc>
      </w:tr>
      <w:tr w:rsidR="006F7068" w:rsidRPr="0027198C" w14:paraId="299BB845" w14:textId="77777777" w:rsidTr="00FE43C9">
        <w:trPr>
          <w:trHeight w:val="2010"/>
          <w:jc w:val="center"/>
        </w:trPr>
        <w:tc>
          <w:tcPr>
            <w:tcW w:w="5246" w:type="dxa"/>
            <w:tcBorders>
              <w:top w:val="single" w:sz="4" w:space="0" w:color="auto"/>
              <w:left w:val="single" w:sz="4" w:space="0" w:color="auto"/>
              <w:bottom w:val="nil"/>
              <w:right w:val="single" w:sz="6" w:space="0" w:color="auto"/>
            </w:tcBorders>
            <w:shd w:val="clear" w:color="auto" w:fill="auto"/>
            <w:vAlign w:val="bottom"/>
          </w:tcPr>
          <w:p w14:paraId="1C162EC3" w14:textId="77777777" w:rsidR="006F7068" w:rsidRPr="0027198C" w:rsidRDefault="006F7068" w:rsidP="006F7068">
            <w:pPr>
              <w:spacing w:after="120"/>
              <w:rPr>
                <w:rFonts w:ascii="StobiSerif Regular" w:hAnsi="StobiSerif Regular"/>
                <w:sz w:val="20"/>
                <w:szCs w:val="20"/>
              </w:rPr>
            </w:pPr>
          </w:p>
          <w:p w14:paraId="1A0CB6B3" w14:textId="7D8B7284" w:rsidR="006F7068" w:rsidRPr="0027198C" w:rsidRDefault="00EB192A" w:rsidP="000B6680">
            <w:pPr>
              <w:spacing w:after="120"/>
              <w:jc w:val="both"/>
              <w:rPr>
                <w:rFonts w:ascii="StobiSerif Regular" w:hAnsi="StobiSerif Regular"/>
                <w:sz w:val="22"/>
                <w:szCs w:val="22"/>
              </w:rPr>
            </w:pPr>
            <w:r>
              <w:rPr>
                <w:rFonts w:ascii="StobiSerif Regular" w:hAnsi="StobiSerif Regular"/>
                <w:sz w:val="20"/>
                <w:szCs w:val="20"/>
              </w:rPr>
              <w:t xml:space="preserve">1.1 </w:t>
            </w:r>
            <w:r w:rsidR="006F7068" w:rsidRPr="0027198C">
              <w:rPr>
                <w:rFonts w:ascii="StobiSerif Regular" w:hAnsi="StobiSerif Regular"/>
                <w:sz w:val="20"/>
                <w:szCs w:val="20"/>
              </w:rPr>
              <w:t xml:space="preserve">Утврдување </w:t>
            </w:r>
            <w:r w:rsidR="000B6680" w:rsidRPr="0027198C">
              <w:rPr>
                <w:rFonts w:ascii="StobiSerif Regular" w:hAnsi="StobiSerif Regular"/>
                <w:sz w:val="20"/>
                <w:szCs w:val="20"/>
              </w:rPr>
              <w:t>К</w:t>
            </w:r>
            <w:r w:rsidR="006F7068" w:rsidRPr="0027198C">
              <w:rPr>
                <w:rFonts w:ascii="StobiSerif Regular" w:hAnsi="StobiSerif Regular"/>
                <w:sz w:val="20"/>
                <w:szCs w:val="20"/>
              </w:rPr>
              <w:t xml:space="preserve">аталог на податоците кои се создаваат и објавуваат за користење, вклучувајќи и датум </w:t>
            </w:r>
            <w:r w:rsidR="0027198C">
              <w:rPr>
                <w:rFonts w:ascii="StobiSerif Regular" w:hAnsi="StobiSerif Regular"/>
                <w:sz w:val="20"/>
                <w:szCs w:val="20"/>
              </w:rPr>
              <w:t>н</w:t>
            </w:r>
            <w:r w:rsidR="006F7068" w:rsidRPr="0027198C">
              <w:rPr>
                <w:rFonts w:ascii="StobiSerif Regular" w:hAnsi="StobiSerif Regular"/>
                <w:sz w:val="20"/>
                <w:szCs w:val="20"/>
              </w:rPr>
              <w:t>а објавување на податоците (по податочни сетови), динамика на нивно ажурирање (дневно, неделно, месечно и квартално) и поединечен линк, односно веб локација до местото каде што се објавуваат податоците.</w:t>
            </w:r>
          </w:p>
        </w:tc>
        <w:tc>
          <w:tcPr>
            <w:tcW w:w="1762" w:type="dxa"/>
            <w:tcBorders>
              <w:top w:val="single" w:sz="4" w:space="0" w:color="auto"/>
              <w:left w:val="single" w:sz="6" w:space="0" w:color="auto"/>
              <w:right w:val="single" w:sz="6" w:space="0" w:color="auto"/>
            </w:tcBorders>
            <w:shd w:val="clear" w:color="auto" w:fill="auto"/>
            <w:vAlign w:val="center"/>
          </w:tcPr>
          <w:p w14:paraId="74C9ABEB" w14:textId="77777777" w:rsidR="006F7068" w:rsidRPr="0027198C" w:rsidRDefault="006F7068" w:rsidP="006F7068">
            <w:pPr>
              <w:rPr>
                <w:rFonts w:ascii="StobiSerif Regular" w:hAnsi="StobiSerif Regular"/>
                <w:color w:val="000000"/>
                <w:sz w:val="22"/>
                <w:szCs w:val="22"/>
              </w:rPr>
            </w:pPr>
          </w:p>
        </w:tc>
        <w:tc>
          <w:tcPr>
            <w:tcW w:w="1554" w:type="dxa"/>
            <w:vMerge w:val="restart"/>
            <w:tcBorders>
              <w:top w:val="single" w:sz="4" w:space="0" w:color="auto"/>
              <w:left w:val="single" w:sz="6" w:space="0" w:color="auto"/>
              <w:right w:val="single" w:sz="6" w:space="0" w:color="auto"/>
            </w:tcBorders>
            <w:shd w:val="clear" w:color="auto" w:fill="auto"/>
            <w:vAlign w:val="center"/>
          </w:tcPr>
          <w:p w14:paraId="67D58026" w14:textId="77777777" w:rsidR="006F7068" w:rsidRPr="0027198C" w:rsidRDefault="006F7068" w:rsidP="00FB5D10">
            <w:pPr>
              <w:rPr>
                <w:rFonts w:ascii="StobiSerif Regular" w:eastAsia="Calibri" w:hAnsi="StobiSerif Regular"/>
                <w:color w:val="000000"/>
                <w:sz w:val="20"/>
                <w:szCs w:val="20"/>
              </w:rPr>
            </w:pPr>
            <w:r w:rsidRPr="0027198C">
              <w:rPr>
                <w:rFonts w:ascii="StobiSerif Regular" w:eastAsia="Calibri" w:hAnsi="StobiSerif Regular"/>
                <w:color w:val="000000"/>
                <w:sz w:val="20"/>
                <w:szCs w:val="20"/>
              </w:rPr>
              <w:t>УИС, КПУ и ВПУ</w:t>
            </w:r>
          </w:p>
          <w:p w14:paraId="04A22ECA" w14:textId="77777777" w:rsidR="006F7068" w:rsidRPr="0027198C" w:rsidRDefault="006F7068" w:rsidP="006F7068">
            <w:pPr>
              <w:jc w:val="center"/>
              <w:rPr>
                <w:rFonts w:ascii="StobiSerif Regular" w:hAnsi="StobiSerif Regular"/>
                <w:color w:val="000000"/>
                <w:sz w:val="22"/>
                <w:szCs w:val="22"/>
              </w:rPr>
            </w:pPr>
          </w:p>
        </w:tc>
        <w:tc>
          <w:tcPr>
            <w:tcW w:w="5163" w:type="dxa"/>
            <w:vMerge w:val="restart"/>
            <w:tcBorders>
              <w:top w:val="single" w:sz="4" w:space="0" w:color="auto"/>
              <w:left w:val="single" w:sz="6" w:space="0" w:color="auto"/>
              <w:right w:val="single" w:sz="4" w:space="0" w:color="auto"/>
            </w:tcBorders>
            <w:shd w:val="clear" w:color="auto" w:fill="auto"/>
            <w:vAlign w:val="center"/>
          </w:tcPr>
          <w:p w14:paraId="000DB9C0" w14:textId="0005DCDF" w:rsidR="006F7068" w:rsidRPr="0027198C" w:rsidRDefault="009B71F3" w:rsidP="00253B9F">
            <w:pPr>
              <w:spacing w:line="276" w:lineRule="auto"/>
              <w:jc w:val="both"/>
              <w:rPr>
                <w:rFonts w:ascii="StobiSerif Regular" w:hAnsi="StobiSerif Regular"/>
                <w:color w:val="000000"/>
                <w:sz w:val="18"/>
                <w:szCs w:val="18"/>
              </w:rPr>
            </w:pPr>
            <w:r w:rsidRPr="0027198C">
              <w:rPr>
                <w:rFonts w:ascii="StobiSerif Regular" w:hAnsi="StobiSerif Regular"/>
                <w:sz w:val="20"/>
                <w:szCs w:val="20"/>
              </w:rPr>
              <w:t>100 % објавени податоци согласно Катал</w:t>
            </w:r>
            <w:r w:rsidR="0027198C">
              <w:rPr>
                <w:rFonts w:ascii="StobiSerif Regular" w:hAnsi="StobiSerif Regular"/>
                <w:sz w:val="20"/>
                <w:szCs w:val="20"/>
              </w:rPr>
              <w:t>о</w:t>
            </w:r>
            <w:r w:rsidRPr="0027198C">
              <w:rPr>
                <w:rFonts w:ascii="StobiSerif Regular" w:hAnsi="StobiSerif Regular"/>
                <w:sz w:val="20"/>
                <w:szCs w:val="20"/>
              </w:rPr>
              <w:t>гот на податоци</w:t>
            </w:r>
          </w:p>
        </w:tc>
      </w:tr>
      <w:tr w:rsidR="006F7068" w:rsidRPr="0027198C" w14:paraId="19A2E312" w14:textId="77777777" w:rsidTr="00EB192A">
        <w:trPr>
          <w:trHeight w:val="63"/>
          <w:jc w:val="center"/>
        </w:trPr>
        <w:tc>
          <w:tcPr>
            <w:tcW w:w="5246" w:type="dxa"/>
            <w:tcBorders>
              <w:top w:val="nil"/>
              <w:left w:val="single" w:sz="4" w:space="0" w:color="auto"/>
              <w:bottom w:val="single" w:sz="6" w:space="0" w:color="auto"/>
              <w:right w:val="single" w:sz="6" w:space="0" w:color="auto"/>
            </w:tcBorders>
            <w:shd w:val="clear" w:color="auto" w:fill="auto"/>
            <w:vAlign w:val="center"/>
          </w:tcPr>
          <w:p w14:paraId="55F8E76A" w14:textId="77777777" w:rsidR="006F7068" w:rsidRPr="0027198C" w:rsidRDefault="006F7068" w:rsidP="006F7068">
            <w:pPr>
              <w:spacing w:after="240"/>
              <w:jc w:val="both"/>
              <w:rPr>
                <w:rFonts w:ascii="StobiSerif Regular" w:hAnsi="StobiSerif Regular"/>
                <w:sz w:val="20"/>
                <w:szCs w:val="20"/>
              </w:rPr>
            </w:pPr>
          </w:p>
        </w:tc>
        <w:tc>
          <w:tcPr>
            <w:tcW w:w="1762" w:type="dxa"/>
            <w:tcBorders>
              <w:left w:val="single" w:sz="6" w:space="0" w:color="auto"/>
              <w:right w:val="single" w:sz="6" w:space="0" w:color="auto"/>
            </w:tcBorders>
            <w:shd w:val="clear" w:color="auto" w:fill="auto"/>
            <w:vAlign w:val="center"/>
          </w:tcPr>
          <w:p w14:paraId="5F878099" w14:textId="77777777" w:rsidR="00FB5D10" w:rsidRPr="0027198C" w:rsidRDefault="006F7068" w:rsidP="006F7068">
            <w:pPr>
              <w:rPr>
                <w:rFonts w:ascii="StobiSerif Regular" w:hAnsi="StobiSerif Regular"/>
                <w:color w:val="000000"/>
                <w:sz w:val="20"/>
                <w:szCs w:val="20"/>
              </w:rPr>
            </w:pPr>
            <w:r w:rsidRPr="0027198C">
              <w:rPr>
                <w:rFonts w:ascii="StobiSerif Regular" w:hAnsi="StobiSerif Regular"/>
                <w:color w:val="000000"/>
                <w:sz w:val="20"/>
                <w:szCs w:val="20"/>
              </w:rPr>
              <w:t xml:space="preserve">        </w:t>
            </w:r>
          </w:p>
          <w:p w14:paraId="52EB5C00" w14:textId="77777777" w:rsidR="00FB5D10" w:rsidRPr="0027198C" w:rsidRDefault="00FB5D10" w:rsidP="006F7068">
            <w:pPr>
              <w:rPr>
                <w:rFonts w:ascii="StobiSerif Regular" w:hAnsi="StobiSerif Regular"/>
                <w:color w:val="000000"/>
                <w:sz w:val="20"/>
                <w:szCs w:val="20"/>
              </w:rPr>
            </w:pPr>
          </w:p>
          <w:p w14:paraId="2A353D4D" w14:textId="77777777" w:rsidR="00FB5D10" w:rsidRPr="0027198C" w:rsidRDefault="00FB5D10" w:rsidP="006F7068">
            <w:pPr>
              <w:rPr>
                <w:rFonts w:ascii="StobiSerif Regular" w:hAnsi="StobiSerif Regular"/>
                <w:color w:val="000000"/>
                <w:sz w:val="20"/>
                <w:szCs w:val="20"/>
              </w:rPr>
            </w:pPr>
          </w:p>
          <w:p w14:paraId="48D2A566" w14:textId="4EB35505" w:rsidR="006F7068" w:rsidRPr="0027198C" w:rsidRDefault="00C764B9" w:rsidP="00FB5D10">
            <w:pPr>
              <w:jc w:val="center"/>
              <w:rPr>
                <w:rFonts w:ascii="StobiSerif Regular" w:hAnsi="StobiSerif Regular"/>
                <w:color w:val="000000"/>
                <w:sz w:val="20"/>
                <w:szCs w:val="20"/>
              </w:rPr>
            </w:pPr>
            <w:r w:rsidRPr="0027198C">
              <w:rPr>
                <w:rFonts w:ascii="StobiSerif Regular" w:hAnsi="StobiSerif Regular"/>
                <w:color w:val="000000"/>
                <w:sz w:val="20"/>
                <w:szCs w:val="20"/>
              </w:rPr>
              <w:t>2022</w:t>
            </w:r>
            <w:r w:rsidR="006F7068" w:rsidRPr="0027198C">
              <w:rPr>
                <w:rFonts w:ascii="StobiSerif Regular" w:hAnsi="StobiSerif Regular"/>
                <w:color w:val="000000"/>
                <w:sz w:val="20"/>
                <w:szCs w:val="20"/>
              </w:rPr>
              <w:t>-Континуирано</w:t>
            </w:r>
          </w:p>
        </w:tc>
        <w:tc>
          <w:tcPr>
            <w:tcW w:w="1554" w:type="dxa"/>
            <w:vMerge/>
            <w:tcBorders>
              <w:left w:val="single" w:sz="6" w:space="0" w:color="auto"/>
              <w:right w:val="single" w:sz="6" w:space="0" w:color="auto"/>
            </w:tcBorders>
            <w:shd w:val="clear" w:color="auto" w:fill="F7CAAC"/>
            <w:vAlign w:val="center"/>
          </w:tcPr>
          <w:p w14:paraId="5420165E" w14:textId="77777777" w:rsidR="006F7068" w:rsidRPr="0027198C" w:rsidRDefault="006F7068" w:rsidP="006F7068">
            <w:pPr>
              <w:jc w:val="center"/>
              <w:rPr>
                <w:rFonts w:ascii="StobiSerif Regular" w:hAnsi="StobiSerif Regular"/>
                <w:color w:val="000000"/>
                <w:sz w:val="22"/>
                <w:szCs w:val="22"/>
              </w:rPr>
            </w:pPr>
          </w:p>
        </w:tc>
        <w:tc>
          <w:tcPr>
            <w:tcW w:w="5163" w:type="dxa"/>
            <w:vMerge/>
            <w:tcBorders>
              <w:left w:val="single" w:sz="6" w:space="0" w:color="auto"/>
              <w:bottom w:val="single" w:sz="4" w:space="0" w:color="auto"/>
              <w:right w:val="single" w:sz="4" w:space="0" w:color="auto"/>
            </w:tcBorders>
            <w:shd w:val="clear" w:color="auto" w:fill="F7CAAC"/>
            <w:vAlign w:val="center"/>
          </w:tcPr>
          <w:p w14:paraId="6E06E598" w14:textId="77777777" w:rsidR="006F7068" w:rsidRPr="0027198C" w:rsidRDefault="006F7068" w:rsidP="006F7068">
            <w:pPr>
              <w:ind w:left="317"/>
              <w:contextualSpacing/>
              <w:rPr>
                <w:rFonts w:ascii="StobiSerif Regular" w:hAnsi="StobiSerif Regular"/>
                <w:color w:val="000000"/>
                <w:sz w:val="22"/>
                <w:szCs w:val="22"/>
              </w:rPr>
            </w:pPr>
          </w:p>
        </w:tc>
      </w:tr>
      <w:tr w:rsidR="006F7068" w:rsidRPr="0027198C" w14:paraId="51191D89" w14:textId="77777777" w:rsidTr="00E31CD1">
        <w:trPr>
          <w:trHeight w:val="158"/>
          <w:jc w:val="center"/>
        </w:trPr>
        <w:tc>
          <w:tcPr>
            <w:tcW w:w="5246" w:type="dxa"/>
            <w:tcBorders>
              <w:top w:val="nil"/>
              <w:left w:val="single" w:sz="4" w:space="0" w:color="auto"/>
              <w:bottom w:val="single" w:sz="6" w:space="0" w:color="auto"/>
              <w:right w:val="single" w:sz="6" w:space="0" w:color="auto"/>
            </w:tcBorders>
            <w:shd w:val="clear" w:color="auto" w:fill="auto"/>
            <w:vAlign w:val="center"/>
          </w:tcPr>
          <w:p w14:paraId="18EDDDEB" w14:textId="69B51A67" w:rsidR="006F7068" w:rsidRPr="0027198C" w:rsidRDefault="00EB192A" w:rsidP="006F7068">
            <w:pPr>
              <w:spacing w:after="240"/>
              <w:jc w:val="both"/>
              <w:rPr>
                <w:rFonts w:ascii="StobiSerif Regular" w:hAnsi="StobiSerif Regular"/>
                <w:sz w:val="20"/>
                <w:szCs w:val="20"/>
              </w:rPr>
            </w:pPr>
            <w:r>
              <w:rPr>
                <w:rFonts w:ascii="StobiSerif Regular" w:hAnsi="StobiSerif Regular"/>
                <w:sz w:val="20"/>
                <w:szCs w:val="20"/>
              </w:rPr>
              <w:t xml:space="preserve">1.2 </w:t>
            </w:r>
            <w:r w:rsidR="006F7068" w:rsidRPr="0027198C">
              <w:rPr>
                <w:rFonts w:ascii="StobiSerif Regular" w:hAnsi="StobiSerif Regular"/>
                <w:sz w:val="20"/>
                <w:szCs w:val="20"/>
              </w:rPr>
              <w:t xml:space="preserve">Собирање и анализа на податоци </w:t>
            </w:r>
            <w:r w:rsidR="000B6680" w:rsidRPr="0027198C">
              <w:rPr>
                <w:rFonts w:ascii="StobiSerif Regular" w:hAnsi="StobiSerif Regular"/>
                <w:sz w:val="20"/>
                <w:szCs w:val="20"/>
              </w:rPr>
              <w:t xml:space="preserve">добиени од КПУ и ВПУ </w:t>
            </w:r>
            <w:r w:rsidR="006F7068" w:rsidRPr="0027198C">
              <w:rPr>
                <w:rFonts w:ascii="StobiSerif Regular" w:hAnsi="StobiSerif Regular"/>
                <w:sz w:val="20"/>
                <w:szCs w:val="20"/>
              </w:rPr>
              <w:t>и тоа:</w:t>
            </w:r>
          </w:p>
          <w:p w14:paraId="78673292" w14:textId="2CF48E98" w:rsidR="006F7068" w:rsidRPr="0027198C" w:rsidRDefault="0049541E" w:rsidP="0049541E">
            <w:pPr>
              <w:spacing w:line="276" w:lineRule="auto"/>
              <w:jc w:val="both"/>
              <w:rPr>
                <w:rFonts w:ascii="StobiSerif Regular" w:hAnsi="StobiSerif Regular"/>
                <w:sz w:val="20"/>
                <w:szCs w:val="20"/>
              </w:rPr>
            </w:pPr>
            <w:r w:rsidRPr="0027198C">
              <w:rPr>
                <w:rFonts w:ascii="StobiSerif Regular" w:hAnsi="StobiSerif Regular"/>
                <w:sz w:val="20"/>
                <w:szCs w:val="20"/>
              </w:rPr>
              <w:t>-</w:t>
            </w:r>
            <w:r w:rsidR="006F7068" w:rsidRPr="0027198C">
              <w:rPr>
                <w:rFonts w:ascii="StobiSerif Regular" w:hAnsi="StobiSerif Regular"/>
                <w:sz w:val="20"/>
                <w:szCs w:val="20"/>
              </w:rPr>
              <w:t xml:space="preserve">Број на доставени </w:t>
            </w:r>
            <w:r w:rsidR="007E29D0" w:rsidRPr="0027198C">
              <w:rPr>
                <w:rFonts w:ascii="StobiSerif Regular" w:hAnsi="StobiSerif Regular"/>
                <w:sz w:val="20"/>
                <w:szCs w:val="20"/>
              </w:rPr>
              <w:t xml:space="preserve">претставки, поплаки </w:t>
            </w:r>
            <w:r w:rsidR="006F7068" w:rsidRPr="0027198C">
              <w:rPr>
                <w:rFonts w:ascii="StobiSerif Regular" w:hAnsi="StobiSerif Regular"/>
                <w:sz w:val="20"/>
                <w:szCs w:val="20"/>
              </w:rPr>
              <w:t xml:space="preserve">по </w:t>
            </w:r>
            <w:r w:rsidR="007E29D0" w:rsidRPr="0027198C">
              <w:rPr>
                <w:rFonts w:ascii="StobiSerif Regular" w:hAnsi="StobiSerif Regular"/>
                <w:sz w:val="20"/>
                <w:szCs w:val="20"/>
              </w:rPr>
              <w:t>КПУ</w:t>
            </w:r>
            <w:r w:rsidR="00C80C1F" w:rsidRPr="0027198C">
              <w:rPr>
                <w:rFonts w:ascii="StobiSerif Regular" w:hAnsi="StobiSerif Regular"/>
                <w:sz w:val="20"/>
                <w:szCs w:val="20"/>
              </w:rPr>
              <w:t xml:space="preserve"> и ВПУ</w:t>
            </w:r>
            <w:r w:rsidR="009F7398" w:rsidRPr="0027198C">
              <w:rPr>
                <w:rFonts w:ascii="StobiSerif Regular" w:hAnsi="StobiSerif Regular"/>
                <w:sz w:val="20"/>
                <w:szCs w:val="20"/>
              </w:rPr>
              <w:t>;</w:t>
            </w:r>
          </w:p>
          <w:p w14:paraId="71D2B8E2" w14:textId="0ADD72AE" w:rsidR="009F7398" w:rsidRPr="0027198C" w:rsidRDefault="0049541E" w:rsidP="0049541E">
            <w:pPr>
              <w:spacing w:line="276" w:lineRule="auto"/>
              <w:jc w:val="both"/>
              <w:rPr>
                <w:rFonts w:ascii="StobiSerif Regular" w:hAnsi="StobiSerif Regular"/>
                <w:sz w:val="20"/>
                <w:szCs w:val="20"/>
              </w:rPr>
            </w:pPr>
            <w:r w:rsidRPr="0027198C">
              <w:rPr>
                <w:rFonts w:ascii="StobiSerif Regular" w:hAnsi="StobiSerif Regular"/>
                <w:sz w:val="20"/>
                <w:szCs w:val="20"/>
              </w:rPr>
              <w:t>-</w:t>
            </w:r>
            <w:r w:rsidR="009F7398" w:rsidRPr="0027198C">
              <w:rPr>
                <w:rFonts w:ascii="StobiSerif Regular" w:hAnsi="StobiSerif Regular"/>
                <w:sz w:val="20"/>
                <w:szCs w:val="20"/>
              </w:rPr>
              <w:t xml:space="preserve">Број на  стручни  надзори; </w:t>
            </w:r>
          </w:p>
          <w:p w14:paraId="2D9B0DD7" w14:textId="643AFC46" w:rsidR="009F7398" w:rsidRPr="0027198C" w:rsidRDefault="0049541E" w:rsidP="0049541E">
            <w:pPr>
              <w:spacing w:line="276" w:lineRule="auto"/>
              <w:jc w:val="both"/>
              <w:rPr>
                <w:rFonts w:ascii="StobiSerif Regular" w:hAnsi="StobiSerif Regular"/>
                <w:sz w:val="20"/>
                <w:szCs w:val="20"/>
              </w:rPr>
            </w:pPr>
            <w:r w:rsidRPr="0027198C">
              <w:rPr>
                <w:rFonts w:ascii="StobiSerif Regular" w:hAnsi="StobiSerif Regular"/>
                <w:sz w:val="20"/>
                <w:szCs w:val="20"/>
              </w:rPr>
              <w:t>-</w:t>
            </w:r>
            <w:r w:rsidR="009F7398" w:rsidRPr="0027198C">
              <w:rPr>
                <w:rFonts w:ascii="StobiSerif Regular" w:hAnsi="StobiSerif Regular"/>
                <w:sz w:val="20"/>
                <w:szCs w:val="20"/>
              </w:rPr>
              <w:t xml:space="preserve">Број на предмети или извештаи проследени до други органи (како Јавен обвинител, Народен правобранител, Државната комисија за спречување на корупција, </w:t>
            </w:r>
            <w:r w:rsidR="0027198C">
              <w:rPr>
                <w:rFonts w:ascii="StobiSerif Regular" w:hAnsi="StobiSerif Regular"/>
                <w:sz w:val="20"/>
                <w:szCs w:val="20"/>
              </w:rPr>
              <w:t>Управата за ф</w:t>
            </w:r>
            <w:r w:rsidR="009F7398" w:rsidRPr="0027198C">
              <w:rPr>
                <w:rFonts w:ascii="StobiSerif Regular" w:hAnsi="StobiSerif Regular"/>
                <w:sz w:val="20"/>
                <w:szCs w:val="20"/>
              </w:rPr>
              <w:t xml:space="preserve">инансиската полиција или други),  </w:t>
            </w:r>
          </w:p>
          <w:p w14:paraId="007F5344" w14:textId="1DA6DE55" w:rsidR="006F7068" w:rsidRPr="0027198C" w:rsidRDefault="0049541E" w:rsidP="0049541E">
            <w:pPr>
              <w:spacing w:line="276" w:lineRule="auto"/>
              <w:jc w:val="both"/>
              <w:rPr>
                <w:rFonts w:ascii="StobiSerif Regular" w:hAnsi="StobiSerif Regular"/>
                <w:sz w:val="20"/>
                <w:szCs w:val="20"/>
              </w:rPr>
            </w:pPr>
            <w:r w:rsidRPr="0027198C">
              <w:rPr>
                <w:rFonts w:ascii="StobiSerif Regular" w:hAnsi="StobiSerif Regular"/>
                <w:sz w:val="20"/>
                <w:szCs w:val="20"/>
              </w:rPr>
              <w:t>-</w:t>
            </w:r>
            <w:r w:rsidR="006F7068" w:rsidRPr="0027198C">
              <w:rPr>
                <w:rFonts w:ascii="StobiSerif Regular" w:hAnsi="StobiSerif Regular"/>
                <w:sz w:val="20"/>
                <w:szCs w:val="20"/>
              </w:rPr>
              <w:t xml:space="preserve">Број на изречени </w:t>
            </w:r>
            <w:r w:rsidR="00C80C1F" w:rsidRPr="0027198C">
              <w:rPr>
                <w:rFonts w:ascii="StobiSerif Regular" w:hAnsi="StobiSerif Regular"/>
                <w:sz w:val="20"/>
                <w:szCs w:val="20"/>
              </w:rPr>
              <w:t xml:space="preserve">дисциплински </w:t>
            </w:r>
            <w:r w:rsidR="006F7068" w:rsidRPr="0027198C">
              <w:rPr>
                <w:rFonts w:ascii="StobiSerif Regular" w:hAnsi="StobiSerif Regular"/>
                <w:sz w:val="20"/>
                <w:szCs w:val="20"/>
              </w:rPr>
              <w:t>казни</w:t>
            </w:r>
            <w:r w:rsidR="00C80C1F" w:rsidRPr="0027198C">
              <w:rPr>
                <w:rFonts w:ascii="StobiSerif Regular" w:hAnsi="StobiSerif Regular"/>
                <w:sz w:val="20"/>
                <w:szCs w:val="20"/>
              </w:rPr>
              <w:t xml:space="preserve"> на осудени </w:t>
            </w:r>
            <w:bookmarkStart w:id="4" w:name="_GoBack"/>
            <w:r w:rsidR="00EB3C43" w:rsidRPr="00FE43C9">
              <w:rPr>
                <w:rFonts w:ascii="StobiSerif Regular" w:hAnsi="StobiSerif Regular"/>
                <w:noProof/>
                <w:sz w:val="20"/>
                <w:szCs w:val="20"/>
                <w:lang w:val="en-US"/>
              </w:rPr>
              <w:lastRenderedPageBreak/>
              <mc:AlternateContent>
                <mc:Choice Requires="wps">
                  <w:drawing>
                    <wp:anchor distT="0" distB="0" distL="114300" distR="114300" simplePos="0" relativeHeight="251658240" behindDoc="0" locked="0" layoutInCell="1" allowOverlap="1" wp14:anchorId="2B9AF3D5" wp14:editId="6F2F9F64">
                      <wp:simplePos x="0" y="0"/>
                      <wp:positionH relativeFrom="column">
                        <wp:posOffset>-74930</wp:posOffset>
                      </wp:positionH>
                      <wp:positionV relativeFrom="paragraph">
                        <wp:posOffset>194945</wp:posOffset>
                      </wp:positionV>
                      <wp:extent cx="3343275"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33432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22487A8" id="Straight Connector 4"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15.35pt" to="257.35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Kt2vwEAAMEDAAAOAAAAZHJzL2Uyb0RvYy54bWysU02P0zAQvSPxHyzfadIPYBU13UNXywVB&#10;xcLevc64sfCXxqZJ/z1jpw1oAQkhLpbHfvNm3vN4eztaw06AUXvX8uWi5gyc9J12x5Z/+Xz/6oaz&#10;mITrhPEOWn6GyG93L19sh9DAyvfedICMSFxshtDyPqXQVFWUPVgRFz6Ao0vl0YpEIR6rDsVA7NZU&#10;q7p+Uw0eu4BeQox0ejdd8l3hVwpk+qhUhMRMy6m3VFYs61Neq91WNEcUodfy0ob4hy6s0I6KzlR3&#10;Ign2DfUvVFZL9NGrtJDeVl4pLaFoIDXL+pmah14EKFrInBhmm+L/o5UfTgdkumv5hjMnLD3RQ0Kh&#10;j31ie+8cGeiRbbJPQ4gNwffugJcohgNm0aNCy5TR4ZFGoNhAwthYXD7PLsOYmKTD9XqzXr19zZm8&#10;3lUTRaYKGNM78JblTcuNdtkA0YjT+5ioLEGvEApyS1MTZZfOBjLYuE+gSBQVm9op4wR7g+wkaBC6&#10;r8ssiLgKMqcobcycVJeSf0y6YHMalBH728QZXSp6l+ZEq53H31VN47VVNeGvqietWfaT787lSYod&#10;NCdF2WWm8yD+HJf0Hz9v9x0AAP//AwBQSwMEFAAGAAgAAAAhAEVZAcneAAAACQEAAA8AAABkcnMv&#10;ZG93bnJldi54bWxMj81OwzAQhO9IvIO1SFyq1kmhPwpxKlSJCxyAwgM48ZJE2OsQu6n79iziALfd&#10;2dHMt+UuOSsmHEPvSUG+yEAgNd701Cp4f3uYb0GEqMlo6wkVnDHArrq8KHVh/IlecTrEVnAIhUIr&#10;6GIcCilD06HTYeEHJL59+NHpyOvYSjPqE4c7K5dZtpZO98QNnR5w32HzeTg6BY/PL7PzMq1nX5tV&#10;vU/T1qanYJW6vkr3dyAipvhnhh98RoeKmWp/JBOEVTDPc0aPCm6yDQg2rPJbHupfQVal/P9B9Q0A&#10;AP//AwBQSwECLQAUAAYACAAAACEAtoM4kv4AAADhAQAAEwAAAAAAAAAAAAAAAAAAAAAAW0NvbnRl&#10;bnRfVHlwZXNdLnhtbFBLAQItABQABgAIAAAAIQA4/SH/1gAAAJQBAAALAAAAAAAAAAAAAAAAAC8B&#10;AABfcmVscy8ucmVsc1BLAQItABQABgAIAAAAIQCfDKt2vwEAAMEDAAAOAAAAAAAAAAAAAAAAAC4C&#10;AABkcnMvZTJvRG9jLnhtbFBLAQItABQABgAIAAAAIQBFWQHJ3gAAAAkBAAAPAAAAAAAAAAAAAAAA&#10;ABkEAABkcnMvZG93bnJldi54bWxQSwUGAAAAAAQABADzAAAAJAUAAAAA&#10;" strokecolor="black [3040]"/>
                  </w:pict>
                </mc:Fallback>
              </mc:AlternateContent>
            </w:r>
            <w:bookmarkEnd w:id="4"/>
            <w:r w:rsidR="00C80C1F" w:rsidRPr="0027198C">
              <w:rPr>
                <w:rFonts w:ascii="StobiSerif Regular" w:hAnsi="StobiSerif Regular"/>
                <w:sz w:val="20"/>
                <w:szCs w:val="20"/>
              </w:rPr>
              <w:t>лица</w:t>
            </w:r>
            <w:r w:rsidR="002E4E4E" w:rsidRPr="0027198C">
              <w:rPr>
                <w:rFonts w:ascii="StobiSerif Regular" w:hAnsi="StobiSerif Regular"/>
                <w:sz w:val="20"/>
                <w:szCs w:val="20"/>
              </w:rPr>
              <w:t xml:space="preserve"> и деца</w:t>
            </w:r>
          </w:p>
          <w:p w14:paraId="2FAA0E7A" w14:textId="1D388DDB" w:rsidR="006F7068" w:rsidRPr="0027198C" w:rsidRDefault="00EB192A" w:rsidP="0049541E">
            <w:pPr>
              <w:spacing w:line="276" w:lineRule="auto"/>
              <w:jc w:val="both"/>
              <w:rPr>
                <w:rFonts w:ascii="StobiSerif Regular" w:hAnsi="StobiSerif Regular"/>
                <w:sz w:val="20"/>
                <w:szCs w:val="20"/>
              </w:rPr>
            </w:pPr>
            <w:r>
              <w:rPr>
                <w:rFonts w:ascii="StobiSerif Regular" w:hAnsi="StobiSerif Regular"/>
                <w:sz w:val="20"/>
                <w:szCs w:val="20"/>
              </w:rPr>
              <w:t xml:space="preserve">1.3 </w:t>
            </w:r>
            <w:r w:rsidR="006F7068" w:rsidRPr="0027198C">
              <w:rPr>
                <w:rFonts w:ascii="StobiSerif Regular" w:hAnsi="StobiSerif Regular"/>
                <w:sz w:val="20"/>
                <w:szCs w:val="20"/>
              </w:rPr>
              <w:t>Други податоци или статистика кои се</w:t>
            </w:r>
            <w:r w:rsidR="009F7398" w:rsidRPr="0027198C">
              <w:rPr>
                <w:rFonts w:ascii="StobiSerif Regular" w:hAnsi="StobiSerif Regular"/>
                <w:sz w:val="20"/>
                <w:szCs w:val="20"/>
              </w:rPr>
              <w:t xml:space="preserve"> </w:t>
            </w:r>
            <w:r w:rsidR="006F7068" w:rsidRPr="0027198C">
              <w:rPr>
                <w:rFonts w:ascii="StobiSerif Regular" w:hAnsi="StobiSerif Regular"/>
                <w:sz w:val="20"/>
                <w:szCs w:val="20"/>
              </w:rPr>
              <w:t>сметаат за значајни за откривање на активностите против корупцијата, согласно утврдениот каталог</w:t>
            </w:r>
          </w:p>
        </w:tc>
        <w:tc>
          <w:tcPr>
            <w:tcW w:w="1762" w:type="dxa"/>
            <w:tcBorders>
              <w:left w:val="single" w:sz="6" w:space="0" w:color="auto"/>
              <w:bottom w:val="single" w:sz="6" w:space="0" w:color="auto"/>
              <w:right w:val="single" w:sz="6" w:space="0" w:color="auto"/>
            </w:tcBorders>
            <w:shd w:val="clear" w:color="auto" w:fill="auto"/>
            <w:vAlign w:val="center"/>
          </w:tcPr>
          <w:p w14:paraId="29FA2FB2" w14:textId="77777777" w:rsidR="006F7068" w:rsidRPr="0027198C" w:rsidRDefault="006F7068" w:rsidP="006F7068">
            <w:pPr>
              <w:rPr>
                <w:rFonts w:ascii="StobiSerif Regular" w:hAnsi="StobiSerif Regular"/>
                <w:color w:val="000000"/>
                <w:sz w:val="22"/>
                <w:szCs w:val="22"/>
              </w:rPr>
            </w:pPr>
          </w:p>
        </w:tc>
        <w:tc>
          <w:tcPr>
            <w:tcW w:w="1554" w:type="dxa"/>
            <w:vMerge/>
            <w:tcBorders>
              <w:left w:val="single" w:sz="6" w:space="0" w:color="auto"/>
              <w:bottom w:val="single" w:sz="6" w:space="0" w:color="auto"/>
              <w:right w:val="single" w:sz="6" w:space="0" w:color="auto"/>
            </w:tcBorders>
            <w:shd w:val="clear" w:color="auto" w:fill="F7CAAC"/>
            <w:vAlign w:val="center"/>
          </w:tcPr>
          <w:p w14:paraId="7E0488AE" w14:textId="77777777" w:rsidR="006F7068" w:rsidRPr="0027198C" w:rsidRDefault="006F7068" w:rsidP="006F7068">
            <w:pPr>
              <w:jc w:val="center"/>
              <w:rPr>
                <w:rFonts w:ascii="StobiSerif Regular" w:hAnsi="StobiSerif Regular"/>
                <w:color w:val="000000"/>
                <w:sz w:val="22"/>
                <w:szCs w:val="22"/>
              </w:rPr>
            </w:pPr>
          </w:p>
        </w:tc>
        <w:tc>
          <w:tcPr>
            <w:tcW w:w="5163" w:type="dxa"/>
            <w:tcBorders>
              <w:top w:val="single" w:sz="4" w:space="0" w:color="auto"/>
              <w:left w:val="single" w:sz="6" w:space="0" w:color="auto"/>
              <w:bottom w:val="single" w:sz="6" w:space="0" w:color="auto"/>
              <w:right w:val="single" w:sz="4" w:space="0" w:color="auto"/>
            </w:tcBorders>
            <w:shd w:val="clear" w:color="auto" w:fill="auto"/>
            <w:vAlign w:val="center"/>
          </w:tcPr>
          <w:p w14:paraId="41ADB340" w14:textId="7F140DC6" w:rsidR="00FE43C9" w:rsidRPr="00E31CD1" w:rsidRDefault="00FE43C9" w:rsidP="00E31CD1">
            <w:pPr>
              <w:pStyle w:val="CommentText"/>
              <w:jc w:val="both"/>
              <w:rPr>
                <w:rFonts w:ascii="StobiSerif Regular" w:hAnsi="StobiSerif Regular"/>
                <w:color w:val="000000"/>
              </w:rPr>
            </w:pPr>
            <w:r w:rsidRPr="00E31CD1">
              <w:rPr>
                <w:rFonts w:ascii="StobiSerif Regular" w:hAnsi="StobiSerif Regular"/>
                <w:color w:val="000000"/>
              </w:rPr>
              <w:t>Извештај од спроведената анализа на податоците, со заклучоци и препораки за</w:t>
            </w:r>
            <w:r>
              <w:rPr>
                <w:rFonts w:ascii="StobiSerif Regular" w:hAnsi="StobiSerif Regular"/>
                <w:color w:val="000000"/>
              </w:rPr>
              <w:t>:</w:t>
            </w:r>
          </w:p>
          <w:p w14:paraId="0EFC6892" w14:textId="77777777" w:rsidR="006F7068" w:rsidRPr="00E31CD1" w:rsidRDefault="006F7068" w:rsidP="00FE43C9">
            <w:pPr>
              <w:jc w:val="both"/>
              <w:rPr>
                <w:rFonts w:ascii="StobiSerif Regular" w:hAnsi="StobiSerif Regular"/>
                <w:color w:val="000000"/>
                <w:sz w:val="20"/>
                <w:szCs w:val="20"/>
              </w:rPr>
            </w:pPr>
          </w:p>
          <w:p w14:paraId="21E4379B" w14:textId="1978E14E" w:rsidR="00F408D1" w:rsidRPr="0027198C" w:rsidRDefault="00FE43C9" w:rsidP="00E31CD1">
            <w:pPr>
              <w:jc w:val="both"/>
              <w:rPr>
                <w:rFonts w:ascii="StobiSerif Regular" w:hAnsi="StobiSerif Regular"/>
                <w:color w:val="000000"/>
                <w:sz w:val="20"/>
                <w:szCs w:val="20"/>
              </w:rPr>
            </w:pPr>
            <w:r>
              <w:rPr>
                <w:rFonts w:ascii="StobiSerif Regular" w:hAnsi="StobiSerif Regular"/>
                <w:color w:val="000000"/>
                <w:sz w:val="20"/>
                <w:szCs w:val="20"/>
              </w:rPr>
              <w:t>-н</w:t>
            </w:r>
            <w:r w:rsidR="00DE16DF" w:rsidRPr="0027198C">
              <w:rPr>
                <w:rFonts w:ascii="StobiSerif Regular" w:hAnsi="StobiSerif Regular"/>
                <w:color w:val="000000"/>
                <w:sz w:val="20"/>
                <w:szCs w:val="20"/>
              </w:rPr>
              <w:t>амал</w:t>
            </w:r>
            <w:r>
              <w:rPr>
                <w:rFonts w:ascii="StobiSerif Regular" w:hAnsi="StobiSerif Regular"/>
                <w:color w:val="000000"/>
                <w:sz w:val="20"/>
                <w:szCs w:val="20"/>
              </w:rPr>
              <w:t>ување на</w:t>
            </w:r>
            <w:r w:rsidR="00DE16DF" w:rsidRPr="0027198C">
              <w:rPr>
                <w:rFonts w:ascii="StobiSerif Regular" w:hAnsi="StobiSerif Regular"/>
                <w:color w:val="000000"/>
                <w:sz w:val="20"/>
                <w:szCs w:val="20"/>
              </w:rPr>
              <w:t xml:space="preserve"> број на претставки, поплаки по КПУ;</w:t>
            </w:r>
          </w:p>
          <w:p w14:paraId="6BA062AA" w14:textId="4C6ACF8F" w:rsidR="00F408D1" w:rsidRPr="0027198C" w:rsidRDefault="00ED387E" w:rsidP="00E31CD1">
            <w:pPr>
              <w:jc w:val="both"/>
              <w:rPr>
                <w:rFonts w:ascii="StobiSerif Regular" w:hAnsi="StobiSerif Regular"/>
                <w:color w:val="000000"/>
                <w:sz w:val="20"/>
                <w:szCs w:val="20"/>
              </w:rPr>
            </w:pPr>
            <w:r>
              <w:rPr>
                <w:rFonts w:ascii="StobiSerif Regular" w:hAnsi="StobiSerif Regular"/>
                <w:color w:val="000000"/>
                <w:sz w:val="20"/>
                <w:szCs w:val="20"/>
              </w:rPr>
              <w:t>-</w:t>
            </w:r>
            <w:r w:rsidR="00FE43C9">
              <w:rPr>
                <w:rFonts w:ascii="StobiSerif Regular" w:hAnsi="StobiSerif Regular"/>
                <w:color w:val="000000"/>
                <w:sz w:val="20"/>
                <w:szCs w:val="20"/>
              </w:rPr>
              <w:t>з</w:t>
            </w:r>
            <w:r w:rsidR="00DE16DF" w:rsidRPr="0027198C">
              <w:rPr>
                <w:rFonts w:ascii="StobiSerif Regular" w:hAnsi="StobiSerif Regular"/>
                <w:color w:val="000000"/>
                <w:sz w:val="20"/>
                <w:szCs w:val="20"/>
              </w:rPr>
              <w:t>голем</w:t>
            </w:r>
            <w:r w:rsidR="00FE43C9">
              <w:rPr>
                <w:rFonts w:ascii="StobiSerif Regular" w:hAnsi="StobiSerif Regular"/>
                <w:color w:val="000000"/>
                <w:sz w:val="20"/>
                <w:szCs w:val="20"/>
              </w:rPr>
              <w:t>ување на</w:t>
            </w:r>
            <w:r w:rsidR="00DE16DF" w:rsidRPr="0027198C">
              <w:rPr>
                <w:rFonts w:ascii="StobiSerif Regular" w:hAnsi="StobiSerif Regular"/>
                <w:color w:val="000000"/>
                <w:sz w:val="20"/>
                <w:szCs w:val="20"/>
              </w:rPr>
              <w:t xml:space="preserve"> број</w:t>
            </w:r>
            <w:r w:rsidR="00FE43C9">
              <w:rPr>
                <w:rFonts w:ascii="StobiSerif Regular" w:hAnsi="StobiSerif Regular"/>
                <w:color w:val="000000"/>
                <w:sz w:val="20"/>
                <w:szCs w:val="20"/>
              </w:rPr>
              <w:t>от</w:t>
            </w:r>
            <w:r w:rsidR="00DE16DF" w:rsidRPr="0027198C">
              <w:rPr>
                <w:rFonts w:ascii="StobiSerif Regular" w:hAnsi="StobiSerif Regular"/>
                <w:color w:val="000000"/>
                <w:sz w:val="20"/>
                <w:szCs w:val="20"/>
              </w:rPr>
              <w:t xml:space="preserve"> на  стручни  надзори; </w:t>
            </w:r>
          </w:p>
          <w:p w14:paraId="4E2D0A4A" w14:textId="7A6A2B69" w:rsidR="00F408D1" w:rsidRPr="00E31CD1" w:rsidRDefault="00ED387E" w:rsidP="00E31CD1">
            <w:pPr>
              <w:jc w:val="both"/>
              <w:rPr>
                <w:rFonts w:ascii="StobiSerif Regular" w:hAnsi="StobiSerif Regular"/>
                <w:color w:val="000000"/>
                <w:sz w:val="20"/>
                <w:szCs w:val="20"/>
              </w:rPr>
            </w:pPr>
            <w:r>
              <w:rPr>
                <w:rFonts w:ascii="StobiSerif Regular" w:hAnsi="StobiSerif Regular"/>
                <w:color w:val="000000"/>
                <w:sz w:val="20"/>
                <w:szCs w:val="20"/>
              </w:rPr>
              <w:t>-</w:t>
            </w:r>
            <w:r w:rsidR="00FE43C9">
              <w:rPr>
                <w:rFonts w:ascii="StobiSerif Regular" w:hAnsi="StobiSerif Regular"/>
                <w:color w:val="000000"/>
                <w:sz w:val="20"/>
                <w:szCs w:val="20"/>
              </w:rPr>
              <w:t>н</w:t>
            </w:r>
            <w:r w:rsidR="002E4E4E" w:rsidRPr="0027198C">
              <w:rPr>
                <w:rFonts w:ascii="StobiSerif Regular" w:hAnsi="StobiSerif Regular"/>
                <w:color w:val="000000"/>
                <w:sz w:val="20"/>
                <w:szCs w:val="20"/>
              </w:rPr>
              <w:t>амал</w:t>
            </w:r>
            <w:r w:rsidR="00FE43C9">
              <w:rPr>
                <w:rFonts w:ascii="StobiSerif Regular" w:hAnsi="StobiSerif Regular"/>
                <w:color w:val="000000"/>
                <w:sz w:val="20"/>
                <w:szCs w:val="20"/>
              </w:rPr>
              <w:t>ување на</w:t>
            </w:r>
            <w:r w:rsidR="002E4E4E" w:rsidRPr="0027198C">
              <w:rPr>
                <w:rFonts w:ascii="StobiSerif Regular" w:hAnsi="StobiSerif Regular"/>
                <w:color w:val="000000"/>
                <w:sz w:val="20"/>
                <w:szCs w:val="20"/>
              </w:rPr>
              <w:t xml:space="preserve"> број</w:t>
            </w:r>
            <w:r w:rsidR="00FE43C9">
              <w:rPr>
                <w:rFonts w:ascii="StobiSerif Regular" w:hAnsi="StobiSerif Regular"/>
                <w:color w:val="000000"/>
                <w:sz w:val="20"/>
                <w:szCs w:val="20"/>
              </w:rPr>
              <w:t>от</w:t>
            </w:r>
            <w:r w:rsidR="002E4E4E" w:rsidRPr="0027198C">
              <w:rPr>
                <w:rFonts w:ascii="StobiSerif Regular" w:hAnsi="StobiSerif Regular"/>
                <w:color w:val="000000"/>
                <w:sz w:val="20"/>
                <w:szCs w:val="20"/>
              </w:rPr>
              <w:t xml:space="preserve"> на </w:t>
            </w:r>
            <w:r w:rsidR="002E4E4E" w:rsidRPr="00E31CD1">
              <w:rPr>
                <w:rFonts w:ascii="StobiSerif Regular" w:hAnsi="StobiSerif Regular"/>
                <w:color w:val="000000"/>
                <w:sz w:val="20"/>
                <w:szCs w:val="20"/>
              </w:rPr>
              <w:t>изречени дисциплински казни на осудени лица и деца</w:t>
            </w:r>
          </w:p>
          <w:p w14:paraId="044473BF" w14:textId="5914C656" w:rsidR="00FE43C9" w:rsidRPr="002C3A15" w:rsidRDefault="00ED387E" w:rsidP="00E31CD1">
            <w:pPr>
              <w:jc w:val="both"/>
              <w:rPr>
                <w:rFonts w:ascii="StobiSerif Regular" w:hAnsi="StobiSerif Regular"/>
                <w:color w:val="000000"/>
                <w:sz w:val="20"/>
                <w:szCs w:val="20"/>
              </w:rPr>
            </w:pPr>
            <w:r>
              <w:rPr>
                <w:rFonts w:ascii="StobiSerif Regular" w:hAnsi="StobiSerif Regular"/>
                <w:color w:val="000000"/>
                <w:sz w:val="20"/>
                <w:szCs w:val="20"/>
              </w:rPr>
              <w:t>-</w:t>
            </w:r>
            <w:r w:rsidR="00FE43C9">
              <w:rPr>
                <w:rFonts w:ascii="StobiSerif Regular" w:hAnsi="StobiSerif Regular"/>
                <w:color w:val="000000"/>
                <w:sz w:val="20"/>
                <w:szCs w:val="20"/>
              </w:rPr>
              <w:t xml:space="preserve">следење на </w:t>
            </w:r>
            <w:r w:rsidR="00FE43C9" w:rsidRPr="0027198C">
              <w:rPr>
                <w:rFonts w:ascii="StobiSerif Regular" w:hAnsi="StobiSerif Regular"/>
                <w:color w:val="000000"/>
                <w:sz w:val="20"/>
                <w:szCs w:val="20"/>
              </w:rPr>
              <w:t>предмети</w:t>
            </w:r>
            <w:r w:rsidR="00FE43C9">
              <w:rPr>
                <w:rFonts w:ascii="StobiSerif Regular" w:hAnsi="StobiSerif Regular"/>
                <w:color w:val="000000"/>
                <w:sz w:val="20"/>
                <w:szCs w:val="20"/>
              </w:rPr>
              <w:t>те</w:t>
            </w:r>
            <w:r w:rsidR="00FE43C9" w:rsidRPr="0027198C">
              <w:rPr>
                <w:rFonts w:ascii="StobiSerif Regular" w:hAnsi="StobiSerif Regular"/>
                <w:color w:val="000000"/>
                <w:sz w:val="20"/>
                <w:szCs w:val="20"/>
              </w:rPr>
              <w:t xml:space="preserve"> и извештаи</w:t>
            </w:r>
            <w:r w:rsidR="00FE43C9">
              <w:rPr>
                <w:rFonts w:ascii="StobiSerif Regular" w:hAnsi="StobiSerif Regular"/>
                <w:color w:val="000000"/>
                <w:sz w:val="20"/>
                <w:szCs w:val="20"/>
              </w:rPr>
              <w:t>те</w:t>
            </w:r>
            <w:r w:rsidR="00FE43C9" w:rsidRPr="0027198C">
              <w:rPr>
                <w:rFonts w:ascii="StobiSerif Regular" w:hAnsi="StobiSerif Regular"/>
                <w:color w:val="000000"/>
                <w:sz w:val="20"/>
                <w:szCs w:val="20"/>
              </w:rPr>
              <w:t xml:space="preserve"> проследени до други органи (како Јавн</w:t>
            </w:r>
            <w:r w:rsidR="00E31CD1">
              <w:rPr>
                <w:rFonts w:ascii="StobiSerif Regular" w:hAnsi="StobiSerif Regular"/>
                <w:color w:val="000000"/>
                <w:sz w:val="20"/>
                <w:szCs w:val="20"/>
              </w:rPr>
              <w:t>о</w:t>
            </w:r>
            <w:r w:rsidR="00FE43C9" w:rsidRPr="0027198C">
              <w:rPr>
                <w:rFonts w:ascii="StobiSerif Regular" w:hAnsi="StobiSerif Regular"/>
                <w:color w:val="000000"/>
                <w:sz w:val="20"/>
                <w:szCs w:val="20"/>
              </w:rPr>
              <w:t xml:space="preserve"> обвинител</w:t>
            </w:r>
            <w:r w:rsidR="00E31CD1">
              <w:rPr>
                <w:rFonts w:ascii="StobiSerif Regular" w:hAnsi="StobiSerif Regular"/>
                <w:color w:val="000000"/>
                <w:sz w:val="20"/>
                <w:szCs w:val="20"/>
              </w:rPr>
              <w:t>ство</w:t>
            </w:r>
            <w:r w:rsidR="00FE43C9" w:rsidRPr="0027198C">
              <w:rPr>
                <w:rFonts w:ascii="StobiSerif Regular" w:hAnsi="StobiSerif Regular"/>
                <w:color w:val="000000"/>
                <w:sz w:val="20"/>
                <w:szCs w:val="20"/>
              </w:rPr>
              <w:t xml:space="preserve">, Народен правобранител, Државната комисија за спречување на корупција, </w:t>
            </w:r>
            <w:r w:rsidR="00FE43C9">
              <w:rPr>
                <w:rFonts w:ascii="StobiSerif Regular" w:hAnsi="StobiSerif Regular"/>
                <w:color w:val="000000"/>
                <w:sz w:val="20"/>
                <w:szCs w:val="20"/>
              </w:rPr>
              <w:t>Управата за ф</w:t>
            </w:r>
            <w:r w:rsidR="00FE43C9" w:rsidRPr="0027198C">
              <w:rPr>
                <w:rFonts w:ascii="StobiSerif Regular" w:hAnsi="StobiSerif Regular"/>
                <w:color w:val="000000"/>
                <w:sz w:val="20"/>
                <w:szCs w:val="20"/>
              </w:rPr>
              <w:t>инансиска полиција или други)</w:t>
            </w:r>
            <w:r w:rsidR="00E31CD1">
              <w:rPr>
                <w:rFonts w:ascii="StobiSerif Regular" w:hAnsi="StobiSerif Regular"/>
                <w:color w:val="000000"/>
                <w:sz w:val="20"/>
                <w:szCs w:val="20"/>
              </w:rPr>
              <w:t>.</w:t>
            </w:r>
          </w:p>
        </w:tc>
      </w:tr>
      <w:tr w:rsidR="006F7068" w:rsidRPr="0027198C" w14:paraId="3D4A7A5C" w14:textId="77777777" w:rsidTr="002C3A15">
        <w:trPr>
          <w:trHeight w:val="668"/>
          <w:jc w:val="center"/>
        </w:trPr>
        <w:tc>
          <w:tcPr>
            <w:tcW w:w="5246" w:type="dxa"/>
            <w:tcBorders>
              <w:top w:val="single" w:sz="4" w:space="0" w:color="auto"/>
              <w:left w:val="single" w:sz="4" w:space="0" w:color="auto"/>
              <w:bottom w:val="single" w:sz="4" w:space="0" w:color="auto"/>
              <w:right w:val="single" w:sz="6" w:space="0" w:color="auto"/>
            </w:tcBorders>
            <w:vAlign w:val="center"/>
          </w:tcPr>
          <w:p w14:paraId="4B8EDE9F" w14:textId="41CD16AE" w:rsidR="006F7068" w:rsidRPr="0027198C" w:rsidRDefault="00EB192A" w:rsidP="000B6680">
            <w:pPr>
              <w:jc w:val="both"/>
              <w:rPr>
                <w:rFonts w:ascii="StobiSerif Regular" w:hAnsi="StobiSerif Regular"/>
                <w:sz w:val="20"/>
                <w:szCs w:val="20"/>
              </w:rPr>
            </w:pPr>
            <w:r>
              <w:rPr>
                <w:rFonts w:ascii="StobiSerif Regular" w:hAnsi="StobiSerif Regular"/>
                <w:sz w:val="20"/>
                <w:szCs w:val="20"/>
              </w:rPr>
              <w:t xml:space="preserve">1.4 </w:t>
            </w:r>
            <w:r w:rsidR="006F7068" w:rsidRPr="0027198C">
              <w:rPr>
                <w:rFonts w:ascii="StobiSerif Regular" w:hAnsi="StobiSerif Regular"/>
                <w:sz w:val="20"/>
                <w:szCs w:val="20"/>
              </w:rPr>
              <w:t xml:space="preserve">Собирање на податоци за годишно објавување на информации поврзани со изворот и </w:t>
            </w:r>
            <w:r w:rsidR="00981388" w:rsidRPr="0027198C">
              <w:rPr>
                <w:rFonts w:ascii="StobiSerif Regular" w:hAnsi="StobiSerif Regular"/>
                <w:sz w:val="20"/>
                <w:szCs w:val="20"/>
              </w:rPr>
              <w:t>висина</w:t>
            </w:r>
            <w:r w:rsidR="006F7068" w:rsidRPr="0027198C">
              <w:rPr>
                <w:rFonts w:ascii="StobiSerif Regular" w:hAnsi="StobiSerif Regular"/>
                <w:sz w:val="20"/>
                <w:szCs w:val="20"/>
              </w:rPr>
              <w:t xml:space="preserve"> на буџетот кој се издвојува и троши по установа.</w:t>
            </w:r>
          </w:p>
          <w:p w14:paraId="42FF4909" w14:textId="77777777" w:rsidR="006F7068" w:rsidRPr="0027198C" w:rsidRDefault="006F7068" w:rsidP="006F7068">
            <w:pPr>
              <w:contextualSpacing/>
              <w:jc w:val="both"/>
              <w:rPr>
                <w:rFonts w:ascii="StobiSerif Regular" w:hAnsi="StobiSerif Regular"/>
                <w:sz w:val="20"/>
                <w:szCs w:val="20"/>
              </w:rPr>
            </w:pPr>
          </w:p>
        </w:tc>
        <w:tc>
          <w:tcPr>
            <w:tcW w:w="1762" w:type="dxa"/>
            <w:vMerge w:val="restart"/>
            <w:tcBorders>
              <w:top w:val="single" w:sz="4" w:space="0" w:color="auto"/>
              <w:left w:val="single" w:sz="6" w:space="0" w:color="auto"/>
              <w:right w:val="single" w:sz="6" w:space="0" w:color="auto"/>
            </w:tcBorders>
            <w:vAlign w:val="center"/>
          </w:tcPr>
          <w:p w14:paraId="56A1BEDA" w14:textId="1EBBCC79" w:rsidR="006F7068" w:rsidRPr="0027198C" w:rsidRDefault="00981388" w:rsidP="00981388">
            <w:pPr>
              <w:jc w:val="center"/>
              <w:rPr>
                <w:rFonts w:ascii="StobiSerif Regular" w:hAnsi="StobiSerif Regular"/>
                <w:color w:val="000000"/>
                <w:sz w:val="20"/>
                <w:szCs w:val="20"/>
              </w:rPr>
            </w:pPr>
            <w:r w:rsidRPr="0027198C">
              <w:rPr>
                <w:rFonts w:ascii="StobiSerif Regular" w:hAnsi="StobiSerif Regular"/>
                <w:color w:val="000000"/>
                <w:sz w:val="20"/>
                <w:szCs w:val="20"/>
              </w:rPr>
              <w:t>2022</w:t>
            </w:r>
            <w:r w:rsidR="006F7068" w:rsidRPr="0027198C">
              <w:rPr>
                <w:rFonts w:ascii="StobiSerif Regular" w:hAnsi="StobiSerif Regular"/>
                <w:color w:val="000000"/>
                <w:sz w:val="20"/>
                <w:szCs w:val="20"/>
              </w:rPr>
              <w:t>-Континуирано, годишно</w:t>
            </w:r>
          </w:p>
        </w:tc>
        <w:tc>
          <w:tcPr>
            <w:tcW w:w="1554" w:type="dxa"/>
            <w:vMerge w:val="restart"/>
            <w:tcBorders>
              <w:top w:val="single" w:sz="4" w:space="0" w:color="auto"/>
              <w:left w:val="single" w:sz="6" w:space="0" w:color="auto"/>
              <w:right w:val="single" w:sz="6" w:space="0" w:color="auto"/>
            </w:tcBorders>
            <w:vAlign w:val="center"/>
          </w:tcPr>
          <w:p w14:paraId="16239035" w14:textId="77777777" w:rsidR="006F7068" w:rsidRPr="0027198C" w:rsidRDefault="006F7068" w:rsidP="006F7068">
            <w:pPr>
              <w:rPr>
                <w:rFonts w:ascii="StobiSerif Regular" w:eastAsia="Calibri" w:hAnsi="StobiSerif Regular"/>
                <w:color w:val="000000"/>
                <w:sz w:val="20"/>
                <w:szCs w:val="20"/>
              </w:rPr>
            </w:pPr>
            <w:r w:rsidRPr="0027198C">
              <w:rPr>
                <w:rFonts w:ascii="StobiSerif Regular" w:eastAsia="Calibri" w:hAnsi="StobiSerif Regular"/>
                <w:color w:val="000000"/>
                <w:sz w:val="20"/>
                <w:szCs w:val="20"/>
              </w:rPr>
              <w:t>УИС, КПУ и ВПУ</w:t>
            </w:r>
          </w:p>
          <w:p w14:paraId="6D600104" w14:textId="77777777" w:rsidR="006F7068" w:rsidRPr="0027198C" w:rsidRDefault="006F7068" w:rsidP="006F7068">
            <w:pPr>
              <w:jc w:val="center"/>
              <w:rPr>
                <w:rFonts w:ascii="StobiSerif Regular" w:hAnsi="StobiSerif Regular"/>
                <w:color w:val="000000"/>
                <w:sz w:val="20"/>
                <w:szCs w:val="20"/>
              </w:rPr>
            </w:pPr>
          </w:p>
        </w:tc>
        <w:tc>
          <w:tcPr>
            <w:tcW w:w="5163" w:type="dxa"/>
            <w:vMerge w:val="restart"/>
            <w:tcBorders>
              <w:top w:val="single" w:sz="4" w:space="0" w:color="auto"/>
              <w:left w:val="single" w:sz="6" w:space="0" w:color="auto"/>
              <w:right w:val="single" w:sz="4" w:space="0" w:color="auto"/>
            </w:tcBorders>
            <w:shd w:val="clear" w:color="auto" w:fill="FFFFFF"/>
          </w:tcPr>
          <w:p w14:paraId="1713E666" w14:textId="77777777" w:rsidR="006F7068" w:rsidRPr="0027198C" w:rsidRDefault="006F7068" w:rsidP="006F7068">
            <w:pPr>
              <w:contextualSpacing/>
              <w:jc w:val="both"/>
              <w:rPr>
                <w:rFonts w:ascii="StobiSerif Regular" w:hAnsi="StobiSerif Regular"/>
                <w:color w:val="000000"/>
                <w:sz w:val="20"/>
                <w:szCs w:val="20"/>
              </w:rPr>
            </w:pPr>
          </w:p>
          <w:p w14:paraId="717A98EA" w14:textId="77777777" w:rsidR="006F7068" w:rsidRPr="0027198C" w:rsidRDefault="006F7068" w:rsidP="006F7068">
            <w:pPr>
              <w:spacing w:after="200" w:line="276" w:lineRule="auto"/>
              <w:ind w:left="720"/>
              <w:contextualSpacing/>
              <w:jc w:val="both"/>
              <w:rPr>
                <w:rFonts w:ascii="StobiSerif Regular" w:hAnsi="StobiSerif Regular"/>
                <w:sz w:val="20"/>
                <w:szCs w:val="20"/>
              </w:rPr>
            </w:pPr>
          </w:p>
          <w:p w14:paraId="1F9924D1" w14:textId="77777777" w:rsidR="006F7068" w:rsidRPr="0027198C" w:rsidRDefault="006F7068" w:rsidP="006F7068">
            <w:pPr>
              <w:spacing w:after="200" w:line="276" w:lineRule="auto"/>
              <w:ind w:left="720"/>
              <w:contextualSpacing/>
              <w:jc w:val="both"/>
              <w:rPr>
                <w:rFonts w:ascii="StobiSerif Regular" w:hAnsi="StobiSerif Regular"/>
                <w:sz w:val="20"/>
                <w:szCs w:val="20"/>
              </w:rPr>
            </w:pPr>
          </w:p>
          <w:p w14:paraId="512616EE" w14:textId="7266B0DA" w:rsidR="006F7068" w:rsidRPr="00F87BEC" w:rsidRDefault="009B71F3" w:rsidP="00981388">
            <w:pPr>
              <w:spacing w:after="200" w:line="276" w:lineRule="auto"/>
              <w:contextualSpacing/>
              <w:jc w:val="both"/>
              <w:rPr>
                <w:rFonts w:ascii="StobiSerif Regular" w:hAnsi="StobiSerif Regular"/>
                <w:sz w:val="20"/>
                <w:szCs w:val="20"/>
              </w:rPr>
            </w:pPr>
            <w:r w:rsidRPr="0027198C">
              <w:rPr>
                <w:rFonts w:ascii="StobiSerif Regular" w:hAnsi="StobiSerif Regular"/>
                <w:sz w:val="20"/>
                <w:szCs w:val="20"/>
              </w:rPr>
              <w:t xml:space="preserve">Објавени </w:t>
            </w:r>
            <w:r w:rsidR="00D67253">
              <w:rPr>
                <w:rFonts w:ascii="StobiSerif Regular" w:hAnsi="StobiSerif Regular"/>
                <w:sz w:val="20"/>
                <w:szCs w:val="20"/>
              </w:rPr>
              <w:t xml:space="preserve">годишни </w:t>
            </w:r>
            <w:r w:rsidR="006F7068" w:rsidRPr="00D67253">
              <w:rPr>
                <w:rFonts w:ascii="StobiSerif Regular" w:hAnsi="StobiSerif Regular"/>
                <w:sz w:val="20"/>
                <w:szCs w:val="20"/>
              </w:rPr>
              <w:t xml:space="preserve">информации поврзани со изворот и </w:t>
            </w:r>
            <w:r w:rsidR="00981388" w:rsidRPr="00D67253">
              <w:rPr>
                <w:rFonts w:ascii="StobiSerif Regular" w:hAnsi="StobiSerif Regular"/>
                <w:sz w:val="20"/>
                <w:szCs w:val="20"/>
              </w:rPr>
              <w:t>висина</w:t>
            </w:r>
            <w:r w:rsidR="006F7068" w:rsidRPr="00D67253">
              <w:rPr>
                <w:rFonts w:ascii="StobiSerif Regular" w:hAnsi="StobiSerif Regular"/>
                <w:sz w:val="20"/>
                <w:szCs w:val="20"/>
              </w:rPr>
              <w:t xml:space="preserve"> на буџетот кој се издвојува и троши по </w:t>
            </w:r>
            <w:r w:rsidR="00F408D1" w:rsidRPr="00D67253">
              <w:rPr>
                <w:rFonts w:ascii="StobiSerif Regular" w:hAnsi="StobiSerif Regular"/>
                <w:sz w:val="20"/>
                <w:szCs w:val="20"/>
              </w:rPr>
              <w:t xml:space="preserve">сите </w:t>
            </w:r>
            <w:r w:rsidR="00B57DDF" w:rsidRPr="00D67253">
              <w:rPr>
                <w:rFonts w:ascii="StobiSerif Regular" w:hAnsi="StobiSerif Regular"/>
                <w:sz w:val="20"/>
                <w:szCs w:val="20"/>
              </w:rPr>
              <w:t>КПУ и ВПУ</w:t>
            </w:r>
            <w:r w:rsidR="00F408D1" w:rsidRPr="00D67253">
              <w:rPr>
                <w:rFonts w:ascii="StobiSerif Regular" w:hAnsi="StobiSerif Regular"/>
                <w:sz w:val="20"/>
                <w:szCs w:val="20"/>
              </w:rPr>
              <w:t xml:space="preserve"> </w:t>
            </w:r>
            <w:r w:rsidR="00B57DDF" w:rsidRPr="00D67253">
              <w:rPr>
                <w:rFonts w:ascii="StobiSerif Regular" w:hAnsi="StobiSerif Regular"/>
                <w:sz w:val="20"/>
                <w:szCs w:val="20"/>
              </w:rPr>
              <w:t xml:space="preserve"> </w:t>
            </w:r>
          </w:p>
        </w:tc>
      </w:tr>
      <w:tr w:rsidR="006F7068" w:rsidRPr="0027198C" w14:paraId="4CE5DE3E" w14:textId="77777777" w:rsidTr="002C3A15">
        <w:trPr>
          <w:trHeight w:val="450"/>
          <w:jc w:val="center"/>
        </w:trPr>
        <w:tc>
          <w:tcPr>
            <w:tcW w:w="5246" w:type="dxa"/>
            <w:tcBorders>
              <w:top w:val="nil"/>
              <w:left w:val="single" w:sz="4" w:space="0" w:color="auto"/>
              <w:bottom w:val="single" w:sz="4" w:space="0" w:color="auto"/>
              <w:right w:val="single" w:sz="6" w:space="0" w:color="auto"/>
            </w:tcBorders>
            <w:vAlign w:val="center"/>
          </w:tcPr>
          <w:p w14:paraId="6D44E35A" w14:textId="77777777" w:rsidR="006F7068" w:rsidRPr="0027198C" w:rsidRDefault="006F7068" w:rsidP="006F7068">
            <w:pPr>
              <w:contextualSpacing/>
              <w:jc w:val="both"/>
              <w:rPr>
                <w:rFonts w:ascii="StobiSerif Regular" w:hAnsi="StobiSerif Regular"/>
                <w:sz w:val="20"/>
                <w:szCs w:val="20"/>
              </w:rPr>
            </w:pPr>
          </w:p>
          <w:p w14:paraId="06D2DBED" w14:textId="73EBF9E2" w:rsidR="006F7068" w:rsidRPr="0027198C" w:rsidRDefault="00EB192A" w:rsidP="000B6680">
            <w:pPr>
              <w:jc w:val="both"/>
              <w:rPr>
                <w:rFonts w:ascii="StobiSerif Regular" w:hAnsi="StobiSerif Regular"/>
                <w:sz w:val="20"/>
                <w:szCs w:val="20"/>
              </w:rPr>
            </w:pPr>
            <w:r>
              <w:rPr>
                <w:rFonts w:ascii="StobiSerif Regular" w:hAnsi="StobiSerif Regular"/>
                <w:sz w:val="20"/>
                <w:szCs w:val="20"/>
              </w:rPr>
              <w:t xml:space="preserve">1.5 </w:t>
            </w:r>
            <w:r w:rsidR="006F7068" w:rsidRPr="0027198C">
              <w:rPr>
                <w:rFonts w:ascii="StobiSerif Regular" w:hAnsi="StobiSerif Regular"/>
                <w:sz w:val="20"/>
                <w:szCs w:val="20"/>
              </w:rPr>
              <w:t xml:space="preserve">Обработка на собраните податоци и објавување на информации поврзани со изворот и </w:t>
            </w:r>
            <w:r w:rsidR="00981388" w:rsidRPr="0027198C">
              <w:rPr>
                <w:rFonts w:ascii="StobiSerif Regular" w:hAnsi="StobiSerif Regular"/>
                <w:sz w:val="20"/>
                <w:szCs w:val="20"/>
              </w:rPr>
              <w:t>висина</w:t>
            </w:r>
            <w:r w:rsidR="006F7068" w:rsidRPr="0027198C">
              <w:rPr>
                <w:rFonts w:ascii="StobiSerif Regular" w:hAnsi="StobiSerif Regular"/>
                <w:sz w:val="20"/>
                <w:szCs w:val="20"/>
              </w:rPr>
              <w:t xml:space="preserve"> на буџетот кој се издвојува и троши по установа.</w:t>
            </w:r>
          </w:p>
          <w:p w14:paraId="624BB9AF" w14:textId="77777777" w:rsidR="006F7068" w:rsidRPr="0027198C" w:rsidRDefault="006F7068" w:rsidP="006F7068">
            <w:pPr>
              <w:contextualSpacing/>
              <w:jc w:val="both"/>
              <w:rPr>
                <w:rFonts w:ascii="StobiSerif Regular" w:hAnsi="StobiSerif Regular"/>
                <w:sz w:val="20"/>
                <w:szCs w:val="20"/>
              </w:rPr>
            </w:pPr>
          </w:p>
        </w:tc>
        <w:tc>
          <w:tcPr>
            <w:tcW w:w="1762" w:type="dxa"/>
            <w:vMerge/>
            <w:tcBorders>
              <w:left w:val="single" w:sz="6" w:space="0" w:color="auto"/>
              <w:right w:val="single" w:sz="6" w:space="0" w:color="auto"/>
            </w:tcBorders>
            <w:vAlign w:val="center"/>
          </w:tcPr>
          <w:p w14:paraId="0E1F5D52" w14:textId="77777777" w:rsidR="006F7068" w:rsidRPr="0027198C" w:rsidRDefault="006F7068" w:rsidP="006F7068">
            <w:pPr>
              <w:jc w:val="center"/>
              <w:rPr>
                <w:rFonts w:ascii="StobiSerif Regular" w:hAnsi="StobiSerif Regular"/>
                <w:color w:val="000000"/>
                <w:sz w:val="20"/>
                <w:szCs w:val="20"/>
              </w:rPr>
            </w:pPr>
          </w:p>
        </w:tc>
        <w:tc>
          <w:tcPr>
            <w:tcW w:w="1554" w:type="dxa"/>
            <w:vMerge/>
            <w:tcBorders>
              <w:left w:val="single" w:sz="6" w:space="0" w:color="auto"/>
              <w:right w:val="single" w:sz="6" w:space="0" w:color="auto"/>
            </w:tcBorders>
            <w:vAlign w:val="center"/>
          </w:tcPr>
          <w:p w14:paraId="644BD819" w14:textId="77777777" w:rsidR="006F7068" w:rsidRPr="0027198C" w:rsidRDefault="006F7068" w:rsidP="006F7068">
            <w:pPr>
              <w:jc w:val="center"/>
              <w:rPr>
                <w:rFonts w:ascii="StobiSerif Regular" w:eastAsia="Calibri" w:hAnsi="StobiSerif Regular"/>
                <w:color w:val="000000"/>
                <w:sz w:val="20"/>
                <w:szCs w:val="20"/>
              </w:rPr>
            </w:pPr>
          </w:p>
        </w:tc>
        <w:tc>
          <w:tcPr>
            <w:tcW w:w="5163" w:type="dxa"/>
            <w:vMerge/>
            <w:tcBorders>
              <w:left w:val="single" w:sz="6" w:space="0" w:color="auto"/>
              <w:right w:val="single" w:sz="4" w:space="0" w:color="auto"/>
            </w:tcBorders>
            <w:shd w:val="clear" w:color="auto" w:fill="FFFFFF"/>
          </w:tcPr>
          <w:p w14:paraId="4CAE1198" w14:textId="77777777" w:rsidR="006F7068" w:rsidRPr="0027198C" w:rsidRDefault="006F7068" w:rsidP="006F7068">
            <w:pPr>
              <w:contextualSpacing/>
              <w:jc w:val="both"/>
              <w:rPr>
                <w:rFonts w:ascii="StobiSerif Regular" w:hAnsi="StobiSerif Regular"/>
                <w:color w:val="000000"/>
                <w:sz w:val="20"/>
                <w:szCs w:val="20"/>
              </w:rPr>
            </w:pPr>
          </w:p>
        </w:tc>
      </w:tr>
      <w:tr w:rsidR="006F7068" w:rsidRPr="0027198C" w14:paraId="571A9D07" w14:textId="77777777" w:rsidTr="002C3A15">
        <w:trPr>
          <w:trHeight w:val="36"/>
          <w:jc w:val="center"/>
        </w:trPr>
        <w:tc>
          <w:tcPr>
            <w:tcW w:w="5246" w:type="dxa"/>
            <w:tcBorders>
              <w:top w:val="nil"/>
              <w:left w:val="single" w:sz="4" w:space="0" w:color="auto"/>
              <w:bottom w:val="single" w:sz="4" w:space="0" w:color="auto"/>
              <w:right w:val="single" w:sz="6" w:space="0" w:color="auto"/>
            </w:tcBorders>
            <w:vAlign w:val="center"/>
          </w:tcPr>
          <w:p w14:paraId="298BCB30" w14:textId="77777777" w:rsidR="006F7068" w:rsidRPr="0027198C" w:rsidRDefault="006F7068" w:rsidP="006F7068">
            <w:pPr>
              <w:contextualSpacing/>
              <w:jc w:val="both"/>
              <w:rPr>
                <w:rFonts w:ascii="StobiSerif Regular" w:hAnsi="StobiSerif Regular"/>
                <w:sz w:val="20"/>
                <w:szCs w:val="20"/>
              </w:rPr>
            </w:pPr>
          </w:p>
          <w:p w14:paraId="72FEC208" w14:textId="3EDE49CA" w:rsidR="006F7068" w:rsidRPr="0027198C" w:rsidRDefault="00EB192A" w:rsidP="000B6680">
            <w:pPr>
              <w:jc w:val="both"/>
              <w:rPr>
                <w:rFonts w:ascii="StobiSerif Regular" w:hAnsi="StobiSerif Regular"/>
                <w:sz w:val="20"/>
                <w:szCs w:val="20"/>
              </w:rPr>
            </w:pPr>
            <w:r>
              <w:rPr>
                <w:rFonts w:ascii="StobiSerif Regular" w:hAnsi="StobiSerif Regular"/>
                <w:sz w:val="20"/>
                <w:szCs w:val="20"/>
              </w:rPr>
              <w:t xml:space="preserve">1.6 </w:t>
            </w:r>
            <w:r w:rsidR="006F7068" w:rsidRPr="0027198C">
              <w:rPr>
                <w:rFonts w:ascii="StobiSerif Regular" w:hAnsi="StobiSerif Regular"/>
                <w:sz w:val="20"/>
                <w:szCs w:val="20"/>
              </w:rPr>
              <w:t xml:space="preserve">Годишно објавување на информации поврзани со изворот и </w:t>
            </w:r>
            <w:r w:rsidR="00981388" w:rsidRPr="0027198C">
              <w:rPr>
                <w:rFonts w:ascii="StobiSerif Regular" w:hAnsi="StobiSerif Regular"/>
                <w:sz w:val="20"/>
                <w:szCs w:val="20"/>
              </w:rPr>
              <w:t>висина</w:t>
            </w:r>
            <w:r w:rsidR="006F7068" w:rsidRPr="0027198C">
              <w:rPr>
                <w:rFonts w:ascii="StobiSerif Regular" w:hAnsi="StobiSerif Regular"/>
                <w:sz w:val="20"/>
                <w:szCs w:val="20"/>
              </w:rPr>
              <w:t xml:space="preserve"> на буџетот кој се издвојува и троши по установа.</w:t>
            </w:r>
          </w:p>
          <w:p w14:paraId="3266A5B1" w14:textId="77777777" w:rsidR="006F7068" w:rsidRPr="0027198C" w:rsidRDefault="006F7068" w:rsidP="006F7068">
            <w:pPr>
              <w:contextualSpacing/>
              <w:jc w:val="both"/>
              <w:rPr>
                <w:rFonts w:ascii="StobiSerif Regular" w:hAnsi="StobiSerif Regular"/>
                <w:sz w:val="20"/>
                <w:szCs w:val="20"/>
              </w:rPr>
            </w:pPr>
          </w:p>
        </w:tc>
        <w:tc>
          <w:tcPr>
            <w:tcW w:w="1762" w:type="dxa"/>
            <w:vMerge/>
            <w:tcBorders>
              <w:left w:val="single" w:sz="6" w:space="0" w:color="auto"/>
              <w:bottom w:val="single" w:sz="4" w:space="0" w:color="auto"/>
              <w:right w:val="single" w:sz="6" w:space="0" w:color="auto"/>
            </w:tcBorders>
            <w:vAlign w:val="center"/>
          </w:tcPr>
          <w:p w14:paraId="26EF49A6" w14:textId="77777777" w:rsidR="006F7068" w:rsidRPr="0027198C" w:rsidRDefault="006F7068" w:rsidP="006F7068">
            <w:pPr>
              <w:jc w:val="center"/>
              <w:rPr>
                <w:rFonts w:ascii="StobiSerif Regular" w:hAnsi="StobiSerif Regular"/>
                <w:color w:val="000000"/>
                <w:sz w:val="20"/>
                <w:szCs w:val="20"/>
              </w:rPr>
            </w:pPr>
          </w:p>
        </w:tc>
        <w:tc>
          <w:tcPr>
            <w:tcW w:w="1554" w:type="dxa"/>
            <w:vMerge/>
            <w:tcBorders>
              <w:left w:val="single" w:sz="6" w:space="0" w:color="auto"/>
              <w:bottom w:val="single" w:sz="4" w:space="0" w:color="auto"/>
              <w:right w:val="single" w:sz="6" w:space="0" w:color="auto"/>
            </w:tcBorders>
            <w:vAlign w:val="center"/>
          </w:tcPr>
          <w:p w14:paraId="44E930AF" w14:textId="77777777" w:rsidR="006F7068" w:rsidRPr="0027198C" w:rsidRDefault="006F7068" w:rsidP="006F7068">
            <w:pPr>
              <w:jc w:val="center"/>
              <w:rPr>
                <w:rFonts w:ascii="StobiSerif Regular" w:eastAsia="Calibri" w:hAnsi="StobiSerif Regular"/>
                <w:color w:val="000000"/>
                <w:sz w:val="20"/>
                <w:szCs w:val="20"/>
              </w:rPr>
            </w:pPr>
          </w:p>
        </w:tc>
        <w:tc>
          <w:tcPr>
            <w:tcW w:w="5163" w:type="dxa"/>
            <w:vMerge/>
            <w:tcBorders>
              <w:left w:val="single" w:sz="6" w:space="0" w:color="auto"/>
              <w:bottom w:val="single" w:sz="4" w:space="0" w:color="auto"/>
              <w:right w:val="single" w:sz="4" w:space="0" w:color="auto"/>
            </w:tcBorders>
            <w:shd w:val="clear" w:color="auto" w:fill="FFFFFF"/>
          </w:tcPr>
          <w:p w14:paraId="40FD7913" w14:textId="77777777" w:rsidR="006F7068" w:rsidRPr="0027198C" w:rsidRDefault="006F7068" w:rsidP="006F7068">
            <w:pPr>
              <w:contextualSpacing/>
              <w:jc w:val="both"/>
              <w:rPr>
                <w:rFonts w:ascii="StobiSerif Regular" w:hAnsi="StobiSerif Regular"/>
                <w:color w:val="000000"/>
                <w:sz w:val="20"/>
                <w:szCs w:val="20"/>
              </w:rPr>
            </w:pPr>
          </w:p>
        </w:tc>
      </w:tr>
      <w:tr w:rsidR="006F7068" w:rsidRPr="0027198C" w14:paraId="539DD477" w14:textId="77777777" w:rsidTr="002C3A15">
        <w:trPr>
          <w:trHeight w:val="771"/>
          <w:jc w:val="center"/>
        </w:trPr>
        <w:tc>
          <w:tcPr>
            <w:tcW w:w="524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0660B1" w14:textId="70C1996E" w:rsidR="006F7068" w:rsidRPr="0027198C" w:rsidRDefault="00EB192A" w:rsidP="00BC7D9E">
            <w:pPr>
              <w:tabs>
                <w:tab w:val="left" w:pos="1518"/>
              </w:tabs>
              <w:jc w:val="both"/>
              <w:rPr>
                <w:rFonts w:ascii="StobiSerif Regular" w:eastAsia="Calibri" w:hAnsi="StobiSerif Regular"/>
                <w:sz w:val="20"/>
                <w:szCs w:val="20"/>
              </w:rPr>
            </w:pPr>
            <w:r>
              <w:rPr>
                <w:rFonts w:ascii="StobiSerif Regular" w:eastAsia="Calibri" w:hAnsi="StobiSerif Regular"/>
                <w:sz w:val="20"/>
                <w:szCs w:val="20"/>
              </w:rPr>
              <w:t xml:space="preserve">1.7 </w:t>
            </w:r>
            <w:r w:rsidR="006F7068" w:rsidRPr="0027198C">
              <w:rPr>
                <w:rFonts w:ascii="StobiSerif Regular" w:eastAsia="Calibri" w:hAnsi="StobiSerif Regular"/>
                <w:sz w:val="20"/>
                <w:szCs w:val="20"/>
              </w:rPr>
              <w:t xml:space="preserve">Годишно следење и оценка на спроведувањето </w:t>
            </w:r>
            <w:r w:rsidR="00C80C1F" w:rsidRPr="0027198C">
              <w:rPr>
                <w:rFonts w:ascii="StobiSerif Regular" w:eastAsia="Calibri" w:hAnsi="StobiSerif Regular"/>
                <w:sz w:val="20"/>
                <w:szCs w:val="20"/>
              </w:rPr>
              <w:t xml:space="preserve">на </w:t>
            </w:r>
            <w:r w:rsidR="00BC7D9E" w:rsidRPr="0027198C">
              <w:rPr>
                <w:rFonts w:ascii="StobiSerif Regular" w:eastAsia="Calibri" w:hAnsi="StobiSerif Regular"/>
                <w:sz w:val="20"/>
                <w:szCs w:val="20"/>
              </w:rPr>
              <w:t>Програмата за почетна и континуирана обука и проверка на знаењата и способностите на припадниците на затворскиот персонал</w:t>
            </w:r>
          </w:p>
        </w:tc>
        <w:tc>
          <w:tcPr>
            <w:tcW w:w="176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82551" w14:textId="7A0E154F" w:rsidR="006F7068" w:rsidRPr="0027198C" w:rsidRDefault="006F7068" w:rsidP="00C80C1F">
            <w:pPr>
              <w:spacing w:before="240"/>
              <w:jc w:val="center"/>
              <w:rPr>
                <w:rFonts w:ascii="StobiSerif Regular" w:hAnsi="StobiSerif Regular"/>
                <w:color w:val="000000"/>
                <w:sz w:val="20"/>
                <w:szCs w:val="20"/>
              </w:rPr>
            </w:pPr>
            <w:r w:rsidRPr="0027198C">
              <w:rPr>
                <w:rFonts w:ascii="StobiSerif Regular" w:hAnsi="StobiSerif Regular"/>
                <w:color w:val="000000"/>
                <w:sz w:val="20"/>
                <w:szCs w:val="20"/>
              </w:rPr>
              <w:t>20</w:t>
            </w:r>
            <w:r w:rsidR="00C80C1F" w:rsidRPr="0027198C">
              <w:rPr>
                <w:rFonts w:ascii="StobiSerif Regular" w:hAnsi="StobiSerif Regular"/>
                <w:color w:val="000000"/>
                <w:sz w:val="20"/>
                <w:szCs w:val="20"/>
              </w:rPr>
              <w:t>22</w:t>
            </w:r>
            <w:r w:rsidRPr="0027198C">
              <w:rPr>
                <w:rFonts w:ascii="StobiSerif Regular" w:hAnsi="StobiSerif Regular"/>
                <w:color w:val="000000"/>
                <w:sz w:val="20"/>
                <w:szCs w:val="20"/>
              </w:rPr>
              <w:t>-Континуирано, годишно</w:t>
            </w:r>
          </w:p>
        </w:tc>
        <w:tc>
          <w:tcPr>
            <w:tcW w:w="1554" w:type="dxa"/>
            <w:vMerge w:val="restart"/>
            <w:tcBorders>
              <w:top w:val="single" w:sz="4" w:space="0" w:color="auto"/>
              <w:left w:val="single" w:sz="4" w:space="0" w:color="auto"/>
              <w:right w:val="single" w:sz="4" w:space="0" w:color="auto"/>
            </w:tcBorders>
            <w:shd w:val="clear" w:color="auto" w:fill="FFFFFF" w:themeFill="background1"/>
            <w:vAlign w:val="center"/>
          </w:tcPr>
          <w:p w14:paraId="697C650C" w14:textId="77777777" w:rsidR="006F7068" w:rsidRPr="0027198C" w:rsidRDefault="006F7068" w:rsidP="006F7068">
            <w:pPr>
              <w:rPr>
                <w:rFonts w:ascii="StobiSerif Regular" w:eastAsia="Calibri" w:hAnsi="StobiSerif Regular"/>
                <w:color w:val="000000"/>
                <w:sz w:val="20"/>
                <w:szCs w:val="20"/>
              </w:rPr>
            </w:pPr>
            <w:r w:rsidRPr="0027198C">
              <w:rPr>
                <w:rFonts w:ascii="StobiSerif Regular" w:eastAsia="Calibri" w:hAnsi="StobiSerif Regular"/>
                <w:color w:val="000000"/>
                <w:sz w:val="20"/>
                <w:szCs w:val="20"/>
              </w:rPr>
              <w:t>УИС, КПУ и ВПУ</w:t>
            </w:r>
          </w:p>
          <w:p w14:paraId="643D6848" w14:textId="77777777" w:rsidR="006F7068" w:rsidRPr="0027198C" w:rsidRDefault="006F7068" w:rsidP="006F7068">
            <w:pPr>
              <w:spacing w:before="240" w:after="240"/>
              <w:jc w:val="center"/>
              <w:rPr>
                <w:rFonts w:ascii="StobiSerif Regular" w:hAnsi="StobiSerif Regular"/>
                <w:color w:val="000000"/>
                <w:sz w:val="20"/>
                <w:szCs w:val="20"/>
              </w:rPr>
            </w:pPr>
          </w:p>
        </w:tc>
        <w:tc>
          <w:tcPr>
            <w:tcW w:w="5163" w:type="dxa"/>
            <w:vMerge w:val="restart"/>
            <w:tcBorders>
              <w:top w:val="single" w:sz="4" w:space="0" w:color="auto"/>
              <w:left w:val="single" w:sz="4" w:space="0" w:color="auto"/>
              <w:bottom w:val="nil"/>
              <w:right w:val="single" w:sz="4" w:space="0" w:color="auto"/>
            </w:tcBorders>
            <w:vAlign w:val="center"/>
          </w:tcPr>
          <w:p w14:paraId="22D673B7" w14:textId="77777777" w:rsidR="006F7068" w:rsidRPr="0027198C" w:rsidRDefault="006F7068" w:rsidP="00BC7D9E">
            <w:pPr>
              <w:spacing w:after="200" w:line="276" w:lineRule="auto"/>
              <w:contextualSpacing/>
              <w:jc w:val="both"/>
              <w:rPr>
                <w:rFonts w:ascii="StobiSerif Regular" w:hAnsi="StobiSerif Regular"/>
                <w:sz w:val="20"/>
                <w:szCs w:val="20"/>
              </w:rPr>
            </w:pPr>
          </w:p>
          <w:p w14:paraId="186A721C" w14:textId="77777777" w:rsidR="00BC7D9E" w:rsidRPr="0027198C" w:rsidRDefault="00BC7D9E" w:rsidP="00BC7D9E">
            <w:pPr>
              <w:spacing w:after="200" w:line="276" w:lineRule="auto"/>
              <w:contextualSpacing/>
              <w:jc w:val="both"/>
              <w:rPr>
                <w:rFonts w:ascii="StobiSerif Regular" w:hAnsi="StobiSerif Regular"/>
                <w:sz w:val="20"/>
                <w:szCs w:val="20"/>
              </w:rPr>
            </w:pPr>
          </w:p>
          <w:p w14:paraId="0A40CD61" w14:textId="4DE2CBEC" w:rsidR="00BC7D9E" w:rsidRPr="0027198C" w:rsidRDefault="00BC7D9E" w:rsidP="00BC7D9E">
            <w:pPr>
              <w:spacing w:after="200" w:line="276" w:lineRule="auto"/>
              <w:contextualSpacing/>
              <w:jc w:val="both"/>
              <w:rPr>
                <w:rFonts w:ascii="StobiSerif Regular" w:hAnsi="StobiSerif Regular"/>
                <w:sz w:val="20"/>
                <w:szCs w:val="20"/>
              </w:rPr>
            </w:pPr>
            <w:r w:rsidRPr="0027198C">
              <w:rPr>
                <w:rFonts w:ascii="StobiSerif Regular" w:eastAsia="Calibri" w:hAnsi="StobiSerif Regular"/>
                <w:sz w:val="20"/>
                <w:szCs w:val="20"/>
              </w:rPr>
              <w:t>100% спроведена Програмата за почетна и континуирана обука и проверка на знаењата и способностите на припадниците на затворскиот персонал</w:t>
            </w:r>
          </w:p>
          <w:p w14:paraId="7313AC45" w14:textId="77777777" w:rsidR="00BC7D9E" w:rsidRPr="0027198C" w:rsidRDefault="00BC7D9E" w:rsidP="00BC7D9E">
            <w:pPr>
              <w:spacing w:after="200" w:line="276" w:lineRule="auto"/>
              <w:contextualSpacing/>
              <w:jc w:val="both"/>
              <w:rPr>
                <w:rFonts w:ascii="StobiSerif Regular" w:hAnsi="StobiSerif Regular"/>
                <w:sz w:val="20"/>
                <w:szCs w:val="20"/>
              </w:rPr>
            </w:pPr>
          </w:p>
          <w:p w14:paraId="1D573656" w14:textId="77777777" w:rsidR="00BC7D9E" w:rsidRPr="0027198C" w:rsidRDefault="00BC7D9E" w:rsidP="00BC7D9E">
            <w:pPr>
              <w:spacing w:after="200" w:line="276" w:lineRule="auto"/>
              <w:contextualSpacing/>
              <w:jc w:val="both"/>
              <w:rPr>
                <w:rFonts w:ascii="StobiSerif Regular" w:hAnsi="StobiSerif Regular"/>
                <w:sz w:val="20"/>
                <w:szCs w:val="20"/>
              </w:rPr>
            </w:pPr>
          </w:p>
          <w:p w14:paraId="1821F9FE" w14:textId="6C24F547" w:rsidR="006F7068" w:rsidRPr="0027198C" w:rsidRDefault="00B57DDF" w:rsidP="00745EF6">
            <w:pPr>
              <w:spacing w:after="200" w:line="276" w:lineRule="auto"/>
              <w:contextualSpacing/>
              <w:jc w:val="both"/>
              <w:rPr>
                <w:rFonts w:ascii="StobiSerif Regular" w:hAnsi="StobiSerif Regular"/>
                <w:sz w:val="20"/>
                <w:szCs w:val="20"/>
              </w:rPr>
            </w:pPr>
            <w:r w:rsidRPr="0027198C">
              <w:rPr>
                <w:rFonts w:ascii="StobiSerif Regular" w:hAnsi="StobiSerif Regular"/>
                <w:sz w:val="20"/>
                <w:szCs w:val="20"/>
              </w:rPr>
              <w:t>С</w:t>
            </w:r>
            <w:r w:rsidR="009B71F3" w:rsidRPr="0027198C">
              <w:rPr>
                <w:rFonts w:ascii="StobiSerif Regular" w:hAnsi="StobiSerif Regular"/>
                <w:sz w:val="20"/>
                <w:szCs w:val="20"/>
              </w:rPr>
              <w:t>проведена една образовна и една информативна активност</w:t>
            </w:r>
            <w:r w:rsidR="006F7068" w:rsidRPr="0027198C">
              <w:rPr>
                <w:rFonts w:ascii="StobiSerif Regular" w:hAnsi="StobiSerif Regular"/>
                <w:sz w:val="20"/>
                <w:szCs w:val="20"/>
              </w:rPr>
              <w:t xml:space="preserve"> (кампањи, обука, публикации) за подигање на свеста за корупцијата во затворите.</w:t>
            </w:r>
          </w:p>
          <w:p w14:paraId="6A8035D3" w14:textId="77777777" w:rsidR="006F7068" w:rsidRPr="0027198C" w:rsidRDefault="006F7068" w:rsidP="006F7068">
            <w:pPr>
              <w:spacing w:before="240" w:after="240"/>
              <w:ind w:left="240"/>
              <w:contextualSpacing/>
              <w:rPr>
                <w:rFonts w:ascii="StobiSerif Regular" w:hAnsi="StobiSerif Regular"/>
                <w:color w:val="000000"/>
                <w:sz w:val="20"/>
                <w:szCs w:val="20"/>
              </w:rPr>
            </w:pPr>
          </w:p>
        </w:tc>
      </w:tr>
      <w:tr w:rsidR="006F7068" w:rsidRPr="0027198C" w14:paraId="5894BD27" w14:textId="77777777" w:rsidTr="002C3A15">
        <w:trPr>
          <w:trHeight w:val="407"/>
          <w:jc w:val="center"/>
        </w:trPr>
        <w:tc>
          <w:tcPr>
            <w:tcW w:w="5246" w:type="dxa"/>
            <w:tcBorders>
              <w:top w:val="single" w:sz="4" w:space="0" w:color="auto"/>
              <w:left w:val="single" w:sz="4" w:space="0" w:color="auto"/>
              <w:bottom w:val="single" w:sz="4" w:space="0" w:color="auto"/>
              <w:right w:val="single" w:sz="4" w:space="0" w:color="auto"/>
            </w:tcBorders>
            <w:vAlign w:val="center"/>
          </w:tcPr>
          <w:p w14:paraId="68ECB9E3" w14:textId="4E280300" w:rsidR="006F7068" w:rsidRPr="0027198C" w:rsidRDefault="00EB192A" w:rsidP="000B6680">
            <w:pPr>
              <w:jc w:val="both"/>
              <w:rPr>
                <w:rFonts w:ascii="StobiSerif Regular" w:hAnsi="StobiSerif Regular"/>
                <w:sz w:val="20"/>
                <w:szCs w:val="20"/>
              </w:rPr>
            </w:pPr>
            <w:r>
              <w:rPr>
                <w:rFonts w:ascii="StobiSerif Regular" w:eastAsia="Calibri" w:hAnsi="StobiSerif Regular"/>
                <w:sz w:val="20"/>
                <w:szCs w:val="20"/>
              </w:rPr>
              <w:t xml:space="preserve">1.8 </w:t>
            </w:r>
            <w:r w:rsidR="006F7068" w:rsidRPr="0027198C">
              <w:rPr>
                <w:rFonts w:ascii="StobiSerif Regular" w:eastAsia="Calibri" w:hAnsi="StobiSerif Regular"/>
                <w:sz w:val="20"/>
                <w:szCs w:val="20"/>
              </w:rPr>
              <w:t xml:space="preserve">Изготвување проект за спроведување кампања и информативни активности, како и изготвување план за спроведување на информативни активности и изготвување публикации </w:t>
            </w:r>
            <w:r w:rsidR="006F7068" w:rsidRPr="0027198C">
              <w:rPr>
                <w:rFonts w:ascii="StobiSerif Regular" w:hAnsi="StobiSerif Regular"/>
                <w:sz w:val="20"/>
                <w:szCs w:val="20"/>
              </w:rPr>
              <w:t>за подигање на свеста за корупцијата во затворите.</w:t>
            </w:r>
          </w:p>
          <w:p w14:paraId="5CA41F71" w14:textId="77777777" w:rsidR="006F7068" w:rsidRPr="0027198C" w:rsidRDefault="006F7068" w:rsidP="006F7068">
            <w:pPr>
              <w:contextualSpacing/>
              <w:jc w:val="both"/>
              <w:rPr>
                <w:rFonts w:ascii="StobiSerif Regular" w:hAnsi="StobiSerif Regular"/>
                <w:sz w:val="20"/>
                <w:szCs w:val="20"/>
              </w:rPr>
            </w:pPr>
          </w:p>
        </w:tc>
        <w:tc>
          <w:tcPr>
            <w:tcW w:w="1762" w:type="dxa"/>
            <w:tcBorders>
              <w:top w:val="single" w:sz="4" w:space="0" w:color="auto"/>
              <w:left w:val="single" w:sz="4" w:space="0" w:color="auto"/>
              <w:bottom w:val="single" w:sz="4" w:space="0" w:color="auto"/>
              <w:right w:val="single" w:sz="4" w:space="0" w:color="auto"/>
            </w:tcBorders>
            <w:vAlign w:val="center"/>
          </w:tcPr>
          <w:p w14:paraId="1F57140F" w14:textId="7BE09A43" w:rsidR="006F7068" w:rsidRPr="0027198C" w:rsidRDefault="00C80C1F" w:rsidP="002E4E4E">
            <w:pPr>
              <w:spacing w:before="240"/>
              <w:jc w:val="center"/>
              <w:rPr>
                <w:rFonts w:ascii="StobiSerif Regular" w:hAnsi="StobiSerif Regular"/>
                <w:color w:val="000000"/>
                <w:sz w:val="20"/>
                <w:szCs w:val="20"/>
              </w:rPr>
            </w:pPr>
            <w:r w:rsidRPr="0027198C">
              <w:rPr>
                <w:rFonts w:ascii="StobiSerif Regular" w:hAnsi="StobiSerif Regular"/>
                <w:color w:val="000000"/>
                <w:sz w:val="20"/>
                <w:szCs w:val="20"/>
              </w:rPr>
              <w:t>202</w:t>
            </w:r>
            <w:r w:rsidR="002E4E4E" w:rsidRPr="0027198C">
              <w:rPr>
                <w:rFonts w:ascii="StobiSerif Regular" w:hAnsi="StobiSerif Regular"/>
                <w:color w:val="000000"/>
                <w:sz w:val="20"/>
                <w:szCs w:val="20"/>
              </w:rPr>
              <w:t>3</w:t>
            </w:r>
          </w:p>
        </w:tc>
        <w:tc>
          <w:tcPr>
            <w:tcW w:w="1554" w:type="dxa"/>
            <w:vMerge/>
            <w:tcBorders>
              <w:left w:val="single" w:sz="4" w:space="0" w:color="auto"/>
              <w:right w:val="single" w:sz="4" w:space="0" w:color="auto"/>
            </w:tcBorders>
            <w:vAlign w:val="center"/>
          </w:tcPr>
          <w:p w14:paraId="6AA94D67" w14:textId="77777777" w:rsidR="006F7068" w:rsidRPr="0027198C" w:rsidRDefault="006F7068" w:rsidP="006F7068">
            <w:pPr>
              <w:jc w:val="center"/>
              <w:rPr>
                <w:rFonts w:ascii="StobiSerif Regular" w:eastAsia="Calibri" w:hAnsi="StobiSerif Regular"/>
                <w:color w:val="000000"/>
                <w:sz w:val="22"/>
                <w:szCs w:val="22"/>
              </w:rPr>
            </w:pPr>
          </w:p>
        </w:tc>
        <w:tc>
          <w:tcPr>
            <w:tcW w:w="5163" w:type="dxa"/>
            <w:vMerge/>
            <w:tcBorders>
              <w:left w:val="single" w:sz="4" w:space="0" w:color="auto"/>
              <w:right w:val="single" w:sz="4" w:space="0" w:color="auto"/>
            </w:tcBorders>
            <w:vAlign w:val="center"/>
          </w:tcPr>
          <w:p w14:paraId="7C0B4CF8" w14:textId="77777777" w:rsidR="006F7068" w:rsidRPr="0027198C" w:rsidRDefault="006F7068" w:rsidP="006F7068">
            <w:pPr>
              <w:spacing w:after="200" w:line="276" w:lineRule="auto"/>
              <w:ind w:left="720"/>
              <w:contextualSpacing/>
              <w:jc w:val="both"/>
              <w:rPr>
                <w:rFonts w:ascii="StobiSerif Regular" w:hAnsi="StobiSerif Regular"/>
                <w:sz w:val="22"/>
                <w:szCs w:val="22"/>
              </w:rPr>
            </w:pPr>
          </w:p>
        </w:tc>
      </w:tr>
      <w:tr w:rsidR="006F7068" w:rsidRPr="0027198C" w14:paraId="3A444E26" w14:textId="77777777" w:rsidTr="002C3A15">
        <w:trPr>
          <w:trHeight w:val="458"/>
          <w:jc w:val="center"/>
        </w:trPr>
        <w:tc>
          <w:tcPr>
            <w:tcW w:w="5246" w:type="dxa"/>
            <w:tcBorders>
              <w:top w:val="single" w:sz="4" w:space="0" w:color="auto"/>
              <w:left w:val="single" w:sz="4" w:space="0" w:color="auto"/>
              <w:bottom w:val="single" w:sz="4" w:space="0" w:color="auto"/>
              <w:right w:val="single" w:sz="4" w:space="0" w:color="auto"/>
            </w:tcBorders>
            <w:vAlign w:val="center"/>
          </w:tcPr>
          <w:p w14:paraId="5D297322" w14:textId="70080285" w:rsidR="006F7068" w:rsidRPr="0027198C" w:rsidRDefault="00EB192A" w:rsidP="000B6680">
            <w:pPr>
              <w:jc w:val="both"/>
              <w:rPr>
                <w:rFonts w:ascii="StobiSerif Regular" w:eastAsia="Calibri" w:hAnsi="StobiSerif Regular"/>
                <w:sz w:val="20"/>
                <w:szCs w:val="20"/>
              </w:rPr>
            </w:pPr>
            <w:r>
              <w:rPr>
                <w:rFonts w:ascii="StobiSerif Regular" w:eastAsia="Calibri" w:hAnsi="StobiSerif Regular"/>
                <w:sz w:val="20"/>
                <w:szCs w:val="20"/>
              </w:rPr>
              <w:t xml:space="preserve">1.9 </w:t>
            </w:r>
            <w:r w:rsidR="006F7068" w:rsidRPr="0027198C">
              <w:rPr>
                <w:rFonts w:ascii="StobiSerif Regular" w:eastAsia="Calibri" w:hAnsi="StobiSerif Regular"/>
                <w:sz w:val="20"/>
                <w:szCs w:val="20"/>
              </w:rPr>
              <w:t xml:space="preserve">Спроведување информативни активности </w:t>
            </w:r>
            <w:r w:rsidR="006F7068" w:rsidRPr="0027198C">
              <w:rPr>
                <w:rFonts w:ascii="StobiSerif Regular" w:hAnsi="StobiSerif Regular"/>
                <w:sz w:val="20"/>
                <w:szCs w:val="20"/>
              </w:rPr>
              <w:t>за подигање на свеста за корупцијата во затворите</w:t>
            </w:r>
          </w:p>
        </w:tc>
        <w:tc>
          <w:tcPr>
            <w:tcW w:w="1762" w:type="dxa"/>
            <w:tcBorders>
              <w:top w:val="single" w:sz="4" w:space="0" w:color="auto"/>
              <w:left w:val="single" w:sz="4" w:space="0" w:color="auto"/>
              <w:bottom w:val="single" w:sz="4" w:space="0" w:color="auto"/>
              <w:right w:val="single" w:sz="4" w:space="0" w:color="auto"/>
            </w:tcBorders>
            <w:vAlign w:val="center"/>
          </w:tcPr>
          <w:p w14:paraId="1A32C3C2" w14:textId="56C56C50" w:rsidR="006F7068" w:rsidRPr="0027198C" w:rsidRDefault="006F7068" w:rsidP="002E4E4E">
            <w:pPr>
              <w:spacing w:before="240"/>
              <w:jc w:val="center"/>
              <w:rPr>
                <w:rFonts w:ascii="StobiSerif Regular" w:hAnsi="StobiSerif Regular"/>
                <w:color w:val="000000"/>
                <w:sz w:val="20"/>
                <w:szCs w:val="20"/>
              </w:rPr>
            </w:pPr>
            <w:r w:rsidRPr="0027198C">
              <w:rPr>
                <w:rFonts w:ascii="StobiSerif Regular" w:hAnsi="StobiSerif Regular"/>
                <w:color w:val="000000"/>
                <w:sz w:val="20"/>
                <w:szCs w:val="20"/>
              </w:rPr>
              <w:t>20</w:t>
            </w:r>
            <w:r w:rsidR="002E4E4E" w:rsidRPr="0027198C">
              <w:rPr>
                <w:rFonts w:ascii="StobiSerif Regular" w:hAnsi="StobiSerif Regular"/>
                <w:color w:val="000000"/>
                <w:sz w:val="20"/>
                <w:szCs w:val="20"/>
              </w:rPr>
              <w:t>22</w:t>
            </w:r>
            <w:r w:rsidRPr="0027198C">
              <w:rPr>
                <w:rFonts w:ascii="StobiSerif Regular" w:hAnsi="StobiSerif Regular"/>
                <w:color w:val="000000"/>
                <w:sz w:val="20"/>
                <w:szCs w:val="20"/>
              </w:rPr>
              <w:t>- континуирано согласно планот</w:t>
            </w:r>
          </w:p>
        </w:tc>
        <w:tc>
          <w:tcPr>
            <w:tcW w:w="1554" w:type="dxa"/>
            <w:vMerge/>
            <w:tcBorders>
              <w:left w:val="single" w:sz="4" w:space="0" w:color="auto"/>
              <w:bottom w:val="single" w:sz="4" w:space="0" w:color="auto"/>
              <w:right w:val="single" w:sz="4" w:space="0" w:color="auto"/>
            </w:tcBorders>
            <w:vAlign w:val="center"/>
          </w:tcPr>
          <w:p w14:paraId="288CAC3D" w14:textId="77777777" w:rsidR="006F7068" w:rsidRPr="0027198C" w:rsidRDefault="006F7068" w:rsidP="006F7068">
            <w:pPr>
              <w:jc w:val="center"/>
              <w:rPr>
                <w:rFonts w:ascii="StobiSerif Regular" w:eastAsia="Calibri" w:hAnsi="StobiSerif Regular"/>
                <w:color w:val="000000"/>
                <w:sz w:val="22"/>
                <w:szCs w:val="22"/>
              </w:rPr>
            </w:pPr>
          </w:p>
        </w:tc>
        <w:tc>
          <w:tcPr>
            <w:tcW w:w="5163" w:type="dxa"/>
            <w:vMerge/>
            <w:tcBorders>
              <w:left w:val="single" w:sz="4" w:space="0" w:color="auto"/>
              <w:bottom w:val="single" w:sz="4" w:space="0" w:color="auto"/>
              <w:right w:val="single" w:sz="4" w:space="0" w:color="auto"/>
            </w:tcBorders>
            <w:vAlign w:val="center"/>
          </w:tcPr>
          <w:p w14:paraId="37B873EE" w14:textId="77777777" w:rsidR="006F7068" w:rsidRPr="0027198C" w:rsidRDefault="006F7068" w:rsidP="006F7068">
            <w:pPr>
              <w:spacing w:after="200" w:line="276" w:lineRule="auto"/>
              <w:ind w:left="720"/>
              <w:contextualSpacing/>
              <w:jc w:val="both"/>
              <w:rPr>
                <w:rFonts w:ascii="StobiSerif Regular" w:hAnsi="StobiSerif Regular"/>
                <w:sz w:val="22"/>
                <w:szCs w:val="22"/>
              </w:rPr>
            </w:pPr>
          </w:p>
        </w:tc>
      </w:tr>
    </w:tbl>
    <w:p w14:paraId="3BA1A009" w14:textId="12C8FE61" w:rsidR="00E14C67" w:rsidRPr="0027198C" w:rsidRDefault="00472A53">
      <w:pPr>
        <w:pStyle w:val="Heading2"/>
        <w:numPr>
          <w:ilvl w:val="0"/>
          <w:numId w:val="10"/>
        </w:numPr>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5" w:name="_Toc348007013"/>
      <w:r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Ц</w:t>
      </w:r>
      <w:bookmarkEnd w:id="5"/>
      <w:r w:rsidR="00A81317"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ЕЛ 2</w:t>
      </w:r>
    </w:p>
    <w:p w14:paraId="0E58B6FC" w14:textId="34D3FE9A" w:rsidR="00E104DE" w:rsidRPr="0027198C" w:rsidRDefault="0072591F" w:rsidP="00E104DE">
      <w:pPr>
        <w:pStyle w:val="Heading2"/>
        <w:ind w:left="360"/>
        <w:rPr>
          <w:rFonts w:ascii="StobiSerif Regular" w:hAnsi="StobiSerif Regular"/>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E43C9">
        <w:rPr>
          <w:rFonts w:ascii="StobiSerif Regular" w:hAnsi="StobiSerif Regular"/>
          <w:b/>
          <w:noProof/>
          <w:color w:val="FF0000"/>
          <w:sz w:val="40"/>
          <w:szCs w:val="24"/>
          <w:lang w:val="en-US"/>
        </w:rPr>
        <mc:AlternateContent>
          <mc:Choice Requires="wps">
            <w:drawing>
              <wp:anchor distT="0" distB="0" distL="114300" distR="114300" simplePos="0" relativeHeight="251666432" behindDoc="0" locked="0" layoutInCell="1" allowOverlap="1" wp14:anchorId="132C5378" wp14:editId="56D5A400">
                <wp:simplePos x="0" y="0"/>
                <wp:positionH relativeFrom="column">
                  <wp:posOffset>117231</wp:posOffset>
                </wp:positionH>
                <wp:positionV relativeFrom="paragraph">
                  <wp:posOffset>61204</wp:posOffset>
                </wp:positionV>
                <wp:extent cx="693420" cy="280670"/>
                <wp:effectExtent l="76200" t="57150" r="68580" b="176530"/>
                <wp:wrapNone/>
                <wp:docPr id="10" name="Elbow Connector 10"/>
                <wp:cNvGraphicFramePr/>
                <a:graphic xmlns:a="http://schemas.openxmlformats.org/drawingml/2006/main">
                  <a:graphicData uri="http://schemas.microsoft.com/office/word/2010/wordprocessingShape">
                    <wps:wsp>
                      <wps:cNvCnPr/>
                      <wps:spPr>
                        <a:xfrm>
                          <a:off x="0" y="0"/>
                          <a:ext cx="693420" cy="280670"/>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DE5D81" id="Elbow Connector 10" o:spid="_x0000_s1026" type="#_x0000_t34" style="position:absolute;margin-left:9.25pt;margin-top:4.8pt;width:54.6pt;height:2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pamkwIAAI0FAAAOAAAAZHJzL2Uyb0RvYy54bWysVE1v2zAMvQ/YfxB8X20n/ciCJj20zS7D&#10;FrQddpZl2hYmSwbFxsm/HyU7TtsNAzYsB0WyyEe+R1LXN/vWiB2g186ukvwsSwRY5Upt61Xy7Wnz&#10;YZEIT9KW0jgLq+QAPrlZv3933XdLmLnGmRJQMIj1y75bJQ1Rt0xTrxpopT9zHVi+rBy2kviIdVqi&#10;7Bm9Neksyy7T3mHZoVPgPX+9Gy6TdcSvKlD0tao8kDCrhHOjuGJci7Cm62u5rFF2jVZjGvIfsmil&#10;thx0grqTJMUz6l+gWq3QeVfRmXJt6qpKK4gcmE2evWHz2MgOIhcWx3eTTP7/waovuy0KXXLtWB4r&#10;W67RvSlcL26dtSyfQ8E3LFPf+SVb39otjiffbTFw3lfYhn9mI/ZR2sMkLexJKP54+XF+PuMIiq9m&#10;i+zyKmKmJ+cOPX0C14qwWSUFWJoymEdp5e6zJw7NTkfjENXYsHpndLnRxsQD1sWtQbGTXPXNJuNf&#10;YMCOr8xIanNvS0GHjllLRNePZgMmxP7hoJHcMwE+NmUvCvOMD5IVu8gWDCxKHRKeL/LhwM0VtiGm&#10;kKbmqSBMBDr6rqmJFQ3iBMjAYkqzMFL9GHiarpFD7ucR5sSZrSMNd0xmoF7RfVmDwJDUPL+6mOi+&#10;YuAVWJiXwUVxnVGOUjukxo0jsEFnKYjAuuq6oQddC9Q8ytQgwJYCWyYYTYKcJ0jfDdAF7MA8iZ4b&#10;Kj+fBxGGgkqkO1DuWIdonYaeGroo7uhgIIa2D1BxU3Lf5FGS+BzApJVUHJfyqVhsHdwqLv/kOEj8&#10;R8fRPrgOQv2N8+QRI7Nqk3OrrcPfpU37Y8rVYM+1fME7bAtXHuJ8xQue+VjusTjhUXl5ju6nV3T9&#10;EwAA//8DAFBLAwQUAAYACAAAACEAW30oitkAAAAHAQAADwAAAGRycy9kb3ducmV2LnhtbEyOTW/C&#10;MBBE75X4D9Yi9VYcQIEQ4iCo1EtvBcR5iTcfIl5HsSHh39ec2uNoRm9ethtNKx7Uu8aygvksAkFc&#10;WN1wpeB8+vpIQDiPrLG1TAqe5GCXT94yTLUd+IceR1+JAGGXooLa+y6V0hU1GXQz2xGHrrS9QR9i&#10;X0nd4xDgppWLKFpJgw2Hhxo7+qypuB3vRgHpA5eXZhnPz1R+J36sNqfnoNT7dNxvQXga/d8YXvpB&#10;HfLgdLV31k60ISdxWCrYrEC86sV6DeKqIF4mIPNM/vfPfwEAAP//AwBQSwECLQAUAAYACAAAACEA&#10;toM4kv4AAADhAQAAEwAAAAAAAAAAAAAAAAAAAAAAW0NvbnRlbnRfVHlwZXNdLnhtbFBLAQItABQA&#10;BgAIAAAAIQA4/SH/1gAAAJQBAAALAAAAAAAAAAAAAAAAAC8BAABfcmVscy8ucmVsc1BLAQItABQA&#10;BgAIAAAAIQC0upamkwIAAI0FAAAOAAAAAAAAAAAAAAAAAC4CAABkcnMvZTJvRG9jLnhtbFBLAQIt&#10;ABQABgAIAAAAIQBbfSiK2QAAAAcBAAAPAAAAAAAAAAAAAAAAAO0EAABkcnMvZG93bnJldi54bWxQ&#10;SwUGAAAAAAQABADzAAAA8wUAAAAA&#10;" strokecolor="red">
                <v:stroke endarrow="open"/>
                <v:shadow on="t" color="black" opacity="26214f" origin=".5,-.5" offset="-.74836mm,.74836mm"/>
              </v:shape>
            </w:pict>
          </mc:Fallback>
        </mc:AlternateContent>
      </w:r>
    </w:p>
    <w:p w14:paraId="4B6CF61E" w14:textId="77777777" w:rsidR="0072591F" w:rsidRPr="0027198C" w:rsidRDefault="0072591F" w:rsidP="00E104DE">
      <w:pPr>
        <w:pStyle w:val="Heading2"/>
        <w:ind w:left="360"/>
        <w:rPr>
          <w:rFonts w:ascii="StobiSerif Regular" w:hAnsi="StobiSerif Regular"/>
          <w:b/>
          <w:color w:val="FF000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33072158" w14:textId="52F9A38E" w:rsidR="00344E89" w:rsidRPr="0027198C" w:rsidRDefault="00F87BEC">
      <w:pPr>
        <w:jc w:val="both"/>
        <w:rPr>
          <w:rFonts w:ascii="StobiSerif Regular" w:hAnsi="StobiSerif Regular"/>
          <w:b/>
          <w:sz w:val="22"/>
          <w:szCs w:val="22"/>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Зај</w:t>
      </w:r>
      <w:r w:rsidR="00E104DE"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акн</w:t>
      </w:r>
      <w:r>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ати</w:t>
      </w:r>
      <w:r w:rsidR="00E104DE"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капацитети на Одделението за внатрешна ревизија при Управата </w:t>
      </w:r>
    </w:p>
    <w:p w14:paraId="5401CCD1" w14:textId="1822DAE0" w:rsidR="00A33701" w:rsidRPr="00D67253" w:rsidRDefault="00344E89">
      <w:pPr>
        <w:jc w:val="both"/>
        <w:rPr>
          <w:rFonts w:ascii="StobiSerif Regular" w:hAnsi="StobiSerif Regular"/>
          <w:sz w:val="22"/>
          <w:szCs w:val="22"/>
        </w:rPr>
      </w:pPr>
      <w:r w:rsidRPr="0027198C">
        <w:rPr>
          <w:rFonts w:ascii="StobiSerif Regular" w:hAnsi="StobiSerif Regular"/>
          <w:sz w:val="22"/>
          <w:szCs w:val="22"/>
        </w:rPr>
        <w:t>А</w:t>
      </w:r>
      <w:r w:rsidR="00472A53" w:rsidRPr="0027198C">
        <w:rPr>
          <w:rFonts w:ascii="StobiSerif Regular" w:hAnsi="StobiSerif Regular"/>
          <w:sz w:val="22"/>
          <w:szCs w:val="22"/>
        </w:rPr>
        <w:t xml:space="preserve">ктивноста која е потребна за реализација на оваа цел е </w:t>
      </w:r>
      <w:r w:rsidR="00F87BEC">
        <w:rPr>
          <w:rFonts w:ascii="StobiSerif Regular" w:hAnsi="StobiSerif Regular"/>
          <w:sz w:val="22"/>
          <w:szCs w:val="22"/>
        </w:rPr>
        <w:t>од</w:t>
      </w:r>
      <w:r w:rsidR="00F87BEC" w:rsidRPr="0027198C">
        <w:rPr>
          <w:rFonts w:ascii="StobiSerif Regular" w:hAnsi="StobiSerif Regular"/>
          <w:sz w:val="22"/>
          <w:szCs w:val="22"/>
        </w:rPr>
        <w:t xml:space="preserve"> </w:t>
      </w:r>
      <w:r w:rsidR="00472A53" w:rsidRPr="0027198C">
        <w:rPr>
          <w:rFonts w:ascii="StobiSerif Regular" w:hAnsi="StobiSerif Regular"/>
          <w:sz w:val="22"/>
          <w:szCs w:val="22"/>
        </w:rPr>
        <w:t>оператив</w:t>
      </w:r>
      <w:r w:rsidR="00F87BEC">
        <w:rPr>
          <w:rFonts w:ascii="StobiSerif Regular" w:hAnsi="StobiSerif Regular"/>
          <w:sz w:val="22"/>
          <w:szCs w:val="22"/>
        </w:rPr>
        <w:t>е</w:t>
      </w:r>
      <w:r w:rsidR="00472A53" w:rsidRPr="0027198C">
        <w:rPr>
          <w:rFonts w:ascii="StobiSerif Regular" w:hAnsi="StobiSerif Regular"/>
          <w:sz w:val="22"/>
          <w:szCs w:val="22"/>
        </w:rPr>
        <w:t>н</w:t>
      </w:r>
      <w:r w:rsidR="00F87BEC">
        <w:rPr>
          <w:rFonts w:ascii="StobiSerif Regular" w:hAnsi="StobiSerif Regular"/>
          <w:sz w:val="22"/>
          <w:szCs w:val="22"/>
        </w:rPr>
        <w:t xml:space="preserve"> карактер</w:t>
      </w:r>
      <w:r w:rsidR="00472A53" w:rsidRPr="0027198C">
        <w:rPr>
          <w:rFonts w:ascii="StobiSerif Regular" w:hAnsi="StobiSerif Regular"/>
          <w:sz w:val="22"/>
          <w:szCs w:val="22"/>
        </w:rPr>
        <w:t xml:space="preserve">. </w:t>
      </w:r>
    </w:p>
    <w:p w14:paraId="057D5D4D" w14:textId="0224757E" w:rsidR="00A33701" w:rsidRPr="00D67253" w:rsidRDefault="00A33701">
      <w:pPr>
        <w:jc w:val="both"/>
        <w:rPr>
          <w:rFonts w:ascii="StobiSerif Regular" w:hAnsi="StobiSerif Regular"/>
          <w:sz w:val="22"/>
          <w:szCs w:val="22"/>
        </w:rPr>
      </w:pPr>
      <w:r w:rsidRPr="00D67253">
        <w:rPr>
          <w:rFonts w:ascii="StobiSerif Regular" w:hAnsi="StobiSerif Regular"/>
          <w:sz w:val="22"/>
          <w:szCs w:val="22"/>
        </w:rPr>
        <w:t>Неопходно е зајакнување на капацитетот на Одделението преку зголемување на бројот на извршители и нивна обука.</w:t>
      </w:r>
    </w:p>
    <w:p w14:paraId="4BBC08B0" w14:textId="0C3383BE" w:rsidR="00A33701" w:rsidRPr="00F87BEC" w:rsidRDefault="00F87BEC">
      <w:pPr>
        <w:jc w:val="both"/>
        <w:rPr>
          <w:rFonts w:ascii="StobiSerif Regular" w:hAnsi="StobiSerif Regular"/>
          <w:sz w:val="22"/>
          <w:szCs w:val="22"/>
        </w:rPr>
      </w:pPr>
      <w:r>
        <w:rPr>
          <w:rFonts w:ascii="StobiSerif Regular" w:hAnsi="StobiSerif Regular"/>
          <w:sz w:val="22"/>
          <w:szCs w:val="22"/>
        </w:rPr>
        <w:t>Се предвидува р</w:t>
      </w:r>
      <w:r w:rsidR="00A33701" w:rsidRPr="00F87BEC">
        <w:rPr>
          <w:rFonts w:ascii="StobiSerif Regular" w:hAnsi="StobiSerif Regular"/>
          <w:sz w:val="22"/>
          <w:szCs w:val="22"/>
        </w:rPr>
        <w:t>еализирање на нови вработувања согласно Годишниот план за вработување на Управата, обука на вработените како и годишно планирање и спроведување на ревизии во КПУ и ВПУ.</w:t>
      </w:r>
    </w:p>
    <w:p w14:paraId="225E1B2C" w14:textId="77777777" w:rsidR="00A81317" w:rsidRPr="00F87BEC" w:rsidRDefault="00A81317">
      <w:pPr>
        <w:jc w:val="both"/>
        <w:rPr>
          <w:rFonts w:ascii="StobiSerif Regular" w:hAnsi="StobiSerif Regular"/>
          <w:sz w:val="22"/>
          <w:szCs w:val="22"/>
        </w:rPr>
      </w:pPr>
    </w:p>
    <w:tbl>
      <w:tblPr>
        <w:tblW w:w="136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9"/>
        <w:gridCol w:w="1613"/>
        <w:gridCol w:w="1647"/>
        <w:gridCol w:w="1843"/>
        <w:gridCol w:w="2085"/>
        <w:gridCol w:w="1635"/>
      </w:tblGrid>
      <w:tr w:rsidR="00A81317" w:rsidRPr="0027198C" w14:paraId="20C19525" w14:textId="77777777" w:rsidTr="00FE5421">
        <w:trPr>
          <w:trHeight w:val="713"/>
          <w:jc w:val="center"/>
        </w:trPr>
        <w:tc>
          <w:tcPr>
            <w:tcW w:w="4829" w:type="dxa"/>
            <w:tcBorders>
              <w:right w:val="single" w:sz="4" w:space="0" w:color="auto"/>
            </w:tcBorders>
            <w:shd w:val="clear" w:color="auto" w:fill="FFCCCC"/>
          </w:tcPr>
          <w:p w14:paraId="7B753FB9" w14:textId="77777777" w:rsidR="00A81317" w:rsidRPr="00F87BEC" w:rsidRDefault="00A81317" w:rsidP="00A81317">
            <w:pPr>
              <w:spacing w:before="240" w:after="240"/>
              <w:jc w:val="center"/>
              <w:rPr>
                <w:rFonts w:ascii="StobiSerif Regular" w:hAnsi="StobiSerif Regular"/>
                <w:b/>
                <w:color w:val="000000"/>
                <w:sz w:val="20"/>
                <w:szCs w:val="20"/>
              </w:rPr>
            </w:pPr>
            <w:r w:rsidRPr="00F87BEC">
              <w:rPr>
                <w:rFonts w:ascii="StobiSerif Regular" w:hAnsi="StobiSerif Regular"/>
                <w:b/>
                <w:color w:val="000000"/>
                <w:sz w:val="20"/>
                <w:szCs w:val="20"/>
              </w:rPr>
              <w:t>МЕРКИ / АКТИВНОСТИ</w:t>
            </w:r>
          </w:p>
        </w:tc>
        <w:tc>
          <w:tcPr>
            <w:tcW w:w="1613" w:type="dxa"/>
            <w:tcBorders>
              <w:left w:val="single" w:sz="4" w:space="0" w:color="auto"/>
              <w:right w:val="single" w:sz="4" w:space="0" w:color="auto"/>
            </w:tcBorders>
            <w:shd w:val="clear" w:color="auto" w:fill="FF5050"/>
            <w:vAlign w:val="center"/>
          </w:tcPr>
          <w:p w14:paraId="5C1AA613" w14:textId="77777777" w:rsidR="00A81317" w:rsidRPr="00F87BEC" w:rsidRDefault="00A81317" w:rsidP="00A81317">
            <w:pPr>
              <w:jc w:val="center"/>
              <w:rPr>
                <w:rFonts w:ascii="StobiSerif Regular" w:hAnsi="StobiSerif Regular"/>
                <w:b/>
                <w:color w:val="000000"/>
                <w:sz w:val="20"/>
                <w:szCs w:val="20"/>
              </w:rPr>
            </w:pPr>
            <w:r w:rsidRPr="00F87BEC">
              <w:rPr>
                <w:rFonts w:ascii="StobiSerif Regular" w:hAnsi="StobiSerif Regular"/>
                <w:b/>
                <w:color w:val="000000"/>
                <w:sz w:val="20"/>
                <w:szCs w:val="20"/>
              </w:rPr>
              <w:t>Временска рамка</w:t>
            </w:r>
          </w:p>
        </w:tc>
        <w:tc>
          <w:tcPr>
            <w:tcW w:w="1647" w:type="dxa"/>
            <w:tcBorders>
              <w:left w:val="single" w:sz="4" w:space="0" w:color="auto"/>
              <w:right w:val="single" w:sz="4" w:space="0" w:color="auto"/>
            </w:tcBorders>
            <w:shd w:val="clear" w:color="auto" w:fill="FF9999"/>
            <w:vAlign w:val="center"/>
          </w:tcPr>
          <w:p w14:paraId="05620923" w14:textId="77777777" w:rsidR="00A81317" w:rsidRPr="00F87BEC" w:rsidRDefault="00A81317" w:rsidP="00A81317">
            <w:pPr>
              <w:jc w:val="center"/>
              <w:rPr>
                <w:rFonts w:ascii="StobiSerif Regular" w:hAnsi="StobiSerif Regular"/>
                <w:b/>
                <w:color w:val="000000"/>
                <w:sz w:val="20"/>
                <w:szCs w:val="20"/>
              </w:rPr>
            </w:pPr>
            <w:r w:rsidRPr="00F87BEC">
              <w:rPr>
                <w:rFonts w:ascii="StobiSerif Regular" w:hAnsi="StobiSerif Regular"/>
                <w:b/>
                <w:color w:val="000000"/>
                <w:sz w:val="20"/>
                <w:szCs w:val="20"/>
              </w:rPr>
              <w:t>Одговорнa институција/вклучени институции</w:t>
            </w:r>
          </w:p>
        </w:tc>
        <w:tc>
          <w:tcPr>
            <w:tcW w:w="1843" w:type="dxa"/>
            <w:tcBorders>
              <w:left w:val="single" w:sz="4" w:space="0" w:color="auto"/>
              <w:right w:val="nil"/>
            </w:tcBorders>
            <w:shd w:val="clear" w:color="auto" w:fill="FFCCCC"/>
            <w:vAlign w:val="center"/>
          </w:tcPr>
          <w:p w14:paraId="1D053C37" w14:textId="77777777" w:rsidR="00A81317" w:rsidRPr="00F87BEC" w:rsidRDefault="00A81317" w:rsidP="00A81317">
            <w:pPr>
              <w:jc w:val="center"/>
              <w:rPr>
                <w:rFonts w:ascii="StobiSerif Regular" w:hAnsi="StobiSerif Regular"/>
                <w:b/>
                <w:color w:val="000000"/>
                <w:sz w:val="20"/>
                <w:szCs w:val="20"/>
              </w:rPr>
            </w:pPr>
          </w:p>
        </w:tc>
        <w:tc>
          <w:tcPr>
            <w:tcW w:w="2085" w:type="dxa"/>
            <w:tcBorders>
              <w:left w:val="nil"/>
              <w:right w:val="nil"/>
            </w:tcBorders>
            <w:shd w:val="clear" w:color="auto" w:fill="FFCCCC"/>
            <w:vAlign w:val="center"/>
          </w:tcPr>
          <w:p w14:paraId="6CE3BBCE" w14:textId="77777777" w:rsidR="00A81317" w:rsidRPr="00F87BEC" w:rsidRDefault="00A81317" w:rsidP="00A81317">
            <w:pPr>
              <w:jc w:val="center"/>
              <w:outlineLvl w:val="4"/>
              <w:rPr>
                <w:rFonts w:ascii="StobiSerif Regular" w:hAnsi="StobiSerif Regular"/>
                <w:b/>
                <w:bCs/>
                <w:color w:val="000000"/>
                <w:sz w:val="20"/>
                <w:szCs w:val="20"/>
              </w:rPr>
            </w:pPr>
            <w:r w:rsidRPr="00F87BEC">
              <w:rPr>
                <w:rFonts w:ascii="StobiSerif Regular" w:hAnsi="StobiSerif Regular"/>
                <w:b/>
                <w:bCs/>
                <w:color w:val="000000"/>
                <w:sz w:val="20"/>
                <w:szCs w:val="20"/>
              </w:rPr>
              <w:t xml:space="preserve">        Индикатори</w:t>
            </w:r>
          </w:p>
        </w:tc>
        <w:tc>
          <w:tcPr>
            <w:tcW w:w="1635" w:type="dxa"/>
            <w:tcBorders>
              <w:left w:val="nil"/>
            </w:tcBorders>
            <w:shd w:val="clear" w:color="auto" w:fill="FFCCCC"/>
            <w:vAlign w:val="center"/>
          </w:tcPr>
          <w:p w14:paraId="77A8C605" w14:textId="77777777" w:rsidR="00A81317" w:rsidRPr="00F87BEC" w:rsidRDefault="00A81317" w:rsidP="00A81317">
            <w:pPr>
              <w:keepNext/>
              <w:ind w:left="720" w:hanging="720"/>
              <w:jc w:val="center"/>
              <w:outlineLvl w:val="2"/>
              <w:rPr>
                <w:rFonts w:ascii="StobiSerif Regular" w:hAnsi="StobiSerif Regular"/>
                <w:b/>
                <w:color w:val="000000"/>
                <w:sz w:val="20"/>
                <w:szCs w:val="20"/>
              </w:rPr>
            </w:pPr>
          </w:p>
        </w:tc>
      </w:tr>
      <w:tr w:rsidR="00A81317" w:rsidRPr="0027198C" w14:paraId="0926EB70" w14:textId="77777777" w:rsidTr="000773A8">
        <w:trPr>
          <w:cantSplit/>
          <w:trHeight w:val="2780"/>
          <w:jc w:val="center"/>
        </w:trPr>
        <w:tc>
          <w:tcPr>
            <w:tcW w:w="4829" w:type="dxa"/>
            <w:shd w:val="clear" w:color="auto" w:fill="auto"/>
            <w:vAlign w:val="center"/>
          </w:tcPr>
          <w:p w14:paraId="3D837280" w14:textId="0BAA60B6" w:rsidR="00A81317" w:rsidRPr="0027198C" w:rsidRDefault="00EB192A" w:rsidP="002E4E4E">
            <w:pPr>
              <w:contextualSpacing/>
              <w:jc w:val="both"/>
              <w:rPr>
                <w:rFonts w:ascii="StobiSerif Regular" w:hAnsi="StobiSerif Regular"/>
                <w:sz w:val="20"/>
                <w:szCs w:val="20"/>
              </w:rPr>
            </w:pPr>
            <w:r>
              <w:rPr>
                <w:rFonts w:ascii="StobiSerif Regular" w:hAnsi="StobiSerif Regular"/>
                <w:sz w:val="20"/>
                <w:szCs w:val="20"/>
              </w:rPr>
              <w:t xml:space="preserve">2.1 </w:t>
            </w:r>
            <w:r w:rsidR="00105B65" w:rsidRPr="0027198C">
              <w:rPr>
                <w:rFonts w:ascii="StobiSerif Regular" w:hAnsi="StobiSerif Regular"/>
                <w:sz w:val="20"/>
                <w:szCs w:val="20"/>
              </w:rPr>
              <w:t>Планирање на нови вработувања и унапредување во Одделението за внатрешна ревизија</w:t>
            </w:r>
            <w:r w:rsidR="00A81317" w:rsidRPr="0027198C">
              <w:rPr>
                <w:rFonts w:ascii="StobiSerif Regular" w:hAnsi="StobiSerif Regular"/>
                <w:sz w:val="20"/>
                <w:szCs w:val="20"/>
              </w:rPr>
              <w:t xml:space="preserve"> </w:t>
            </w:r>
          </w:p>
        </w:tc>
        <w:tc>
          <w:tcPr>
            <w:tcW w:w="1613" w:type="dxa"/>
            <w:shd w:val="clear" w:color="auto" w:fill="auto"/>
          </w:tcPr>
          <w:p w14:paraId="76CC6BF8" w14:textId="77777777" w:rsidR="00A81317" w:rsidRPr="0027198C" w:rsidRDefault="00A81317" w:rsidP="00A81317">
            <w:pPr>
              <w:jc w:val="center"/>
              <w:rPr>
                <w:rFonts w:ascii="StobiSerif Regular" w:hAnsi="StobiSerif Regular"/>
                <w:color w:val="000000"/>
                <w:sz w:val="20"/>
                <w:szCs w:val="20"/>
              </w:rPr>
            </w:pPr>
          </w:p>
          <w:p w14:paraId="1B56F046" w14:textId="77777777" w:rsidR="00A81317" w:rsidRPr="0027198C" w:rsidRDefault="00A81317" w:rsidP="00A81317">
            <w:pPr>
              <w:jc w:val="center"/>
              <w:rPr>
                <w:rFonts w:ascii="StobiSerif Regular" w:hAnsi="StobiSerif Regular"/>
                <w:color w:val="000000"/>
                <w:sz w:val="20"/>
                <w:szCs w:val="20"/>
              </w:rPr>
            </w:pPr>
          </w:p>
          <w:p w14:paraId="714C658C" w14:textId="77777777" w:rsidR="00A81317" w:rsidRPr="0027198C" w:rsidRDefault="00A81317" w:rsidP="00A81317">
            <w:pPr>
              <w:jc w:val="center"/>
              <w:rPr>
                <w:rFonts w:ascii="StobiSerif Regular" w:hAnsi="StobiSerif Regular"/>
                <w:color w:val="000000"/>
                <w:sz w:val="20"/>
                <w:szCs w:val="20"/>
              </w:rPr>
            </w:pPr>
          </w:p>
          <w:p w14:paraId="37AAC364" w14:textId="77777777" w:rsidR="002E4E4E" w:rsidRPr="0027198C" w:rsidRDefault="002E4E4E" w:rsidP="00A81317">
            <w:pPr>
              <w:jc w:val="center"/>
              <w:rPr>
                <w:rFonts w:ascii="StobiSerif Regular" w:hAnsi="StobiSerif Regular"/>
                <w:color w:val="000000"/>
                <w:sz w:val="20"/>
                <w:szCs w:val="20"/>
              </w:rPr>
            </w:pPr>
          </w:p>
          <w:p w14:paraId="2D169EDB" w14:textId="77777777" w:rsidR="002E4E4E" w:rsidRPr="0027198C" w:rsidRDefault="002E4E4E" w:rsidP="00A81317">
            <w:pPr>
              <w:jc w:val="center"/>
              <w:rPr>
                <w:rFonts w:ascii="StobiSerif Regular" w:hAnsi="StobiSerif Regular"/>
                <w:color w:val="000000"/>
                <w:sz w:val="20"/>
                <w:szCs w:val="20"/>
              </w:rPr>
            </w:pPr>
          </w:p>
          <w:p w14:paraId="57D914FE" w14:textId="77777777" w:rsidR="002E4E4E" w:rsidRPr="0027198C" w:rsidRDefault="002E4E4E" w:rsidP="00A81317">
            <w:pPr>
              <w:jc w:val="center"/>
              <w:rPr>
                <w:rFonts w:ascii="StobiSerif Regular" w:hAnsi="StobiSerif Regular"/>
                <w:color w:val="000000"/>
                <w:sz w:val="20"/>
                <w:szCs w:val="20"/>
              </w:rPr>
            </w:pPr>
          </w:p>
          <w:p w14:paraId="1AE0ADF0" w14:textId="3B2A08BC" w:rsidR="00A81317" w:rsidRPr="0027198C" w:rsidRDefault="00A81317" w:rsidP="002E4E4E">
            <w:pPr>
              <w:jc w:val="center"/>
              <w:rPr>
                <w:rFonts w:ascii="StobiSerif Regular" w:hAnsi="StobiSerif Regular"/>
                <w:color w:val="000000"/>
                <w:sz w:val="20"/>
                <w:szCs w:val="20"/>
              </w:rPr>
            </w:pPr>
            <w:r w:rsidRPr="0027198C">
              <w:rPr>
                <w:rFonts w:ascii="StobiSerif Regular" w:hAnsi="StobiSerif Regular"/>
                <w:color w:val="000000"/>
                <w:sz w:val="20"/>
                <w:szCs w:val="20"/>
              </w:rPr>
              <w:t>20</w:t>
            </w:r>
            <w:r w:rsidR="002E4E4E" w:rsidRPr="0027198C">
              <w:rPr>
                <w:rFonts w:ascii="StobiSerif Regular" w:hAnsi="StobiSerif Regular"/>
                <w:color w:val="000000"/>
                <w:sz w:val="20"/>
                <w:szCs w:val="20"/>
              </w:rPr>
              <w:t>22</w:t>
            </w:r>
            <w:r w:rsidR="00E31CD1">
              <w:rPr>
                <w:rFonts w:ascii="StobiSerif Regular" w:hAnsi="StobiSerif Regular"/>
                <w:color w:val="000000"/>
                <w:sz w:val="20"/>
                <w:szCs w:val="20"/>
              </w:rPr>
              <w:t>-2026</w:t>
            </w:r>
          </w:p>
        </w:tc>
        <w:tc>
          <w:tcPr>
            <w:tcW w:w="1647" w:type="dxa"/>
            <w:shd w:val="clear" w:color="auto" w:fill="auto"/>
          </w:tcPr>
          <w:p w14:paraId="387D9041" w14:textId="77777777" w:rsidR="00A81317" w:rsidRPr="0027198C" w:rsidRDefault="00A81317" w:rsidP="00A81317">
            <w:pPr>
              <w:jc w:val="center"/>
              <w:rPr>
                <w:rFonts w:ascii="StobiSerif Regular" w:hAnsi="StobiSerif Regular"/>
                <w:color w:val="000000"/>
                <w:sz w:val="20"/>
                <w:szCs w:val="20"/>
              </w:rPr>
            </w:pPr>
          </w:p>
          <w:p w14:paraId="3E074185" w14:textId="77777777" w:rsidR="002E4E4E" w:rsidRPr="0027198C" w:rsidRDefault="002E4E4E" w:rsidP="00A81317">
            <w:pPr>
              <w:jc w:val="center"/>
              <w:rPr>
                <w:rFonts w:ascii="StobiSerif Regular" w:hAnsi="StobiSerif Regular"/>
                <w:color w:val="000000"/>
                <w:sz w:val="20"/>
                <w:szCs w:val="20"/>
              </w:rPr>
            </w:pPr>
          </w:p>
          <w:p w14:paraId="37695EB6" w14:textId="77777777" w:rsidR="002E4E4E" w:rsidRPr="0027198C" w:rsidRDefault="002E4E4E" w:rsidP="00A81317">
            <w:pPr>
              <w:jc w:val="center"/>
              <w:rPr>
                <w:rFonts w:ascii="StobiSerif Regular" w:hAnsi="StobiSerif Regular"/>
                <w:color w:val="000000"/>
                <w:sz w:val="20"/>
                <w:szCs w:val="20"/>
              </w:rPr>
            </w:pPr>
          </w:p>
          <w:p w14:paraId="60634C53" w14:textId="77777777" w:rsidR="002E4E4E" w:rsidRPr="0027198C" w:rsidRDefault="002E4E4E" w:rsidP="00A81317">
            <w:pPr>
              <w:jc w:val="center"/>
              <w:rPr>
                <w:rFonts w:ascii="StobiSerif Regular" w:hAnsi="StobiSerif Regular"/>
                <w:color w:val="000000"/>
                <w:sz w:val="20"/>
                <w:szCs w:val="20"/>
              </w:rPr>
            </w:pPr>
          </w:p>
          <w:p w14:paraId="4413CCB4" w14:textId="77777777" w:rsidR="00A81317" w:rsidRPr="0027198C" w:rsidRDefault="00A81317" w:rsidP="00A81317">
            <w:pPr>
              <w:jc w:val="center"/>
              <w:rPr>
                <w:rFonts w:ascii="StobiSerif Regular" w:hAnsi="StobiSerif Regular"/>
                <w:color w:val="000000"/>
                <w:sz w:val="20"/>
                <w:szCs w:val="20"/>
              </w:rPr>
            </w:pPr>
          </w:p>
          <w:p w14:paraId="46A0ECFB" w14:textId="60A32A8C" w:rsidR="00A81317" w:rsidRPr="0027198C" w:rsidRDefault="002E4E4E" w:rsidP="00A81317">
            <w:pPr>
              <w:jc w:val="center"/>
              <w:rPr>
                <w:rFonts w:ascii="StobiSerif Regular" w:eastAsia="Calibri" w:hAnsi="StobiSerif Regular"/>
                <w:color w:val="000000"/>
                <w:sz w:val="20"/>
                <w:szCs w:val="20"/>
              </w:rPr>
            </w:pPr>
            <w:r w:rsidRPr="0027198C">
              <w:rPr>
                <w:rFonts w:ascii="StobiSerif Regular" w:eastAsia="Calibri" w:hAnsi="StobiSerif Regular"/>
                <w:color w:val="000000"/>
                <w:sz w:val="20"/>
                <w:szCs w:val="20"/>
              </w:rPr>
              <w:t>УИС</w:t>
            </w:r>
            <w:r w:rsidR="00A81317" w:rsidRPr="0027198C">
              <w:rPr>
                <w:rFonts w:ascii="StobiSerif Regular" w:eastAsia="Calibri" w:hAnsi="StobiSerif Regular"/>
                <w:color w:val="000000"/>
                <w:sz w:val="20"/>
                <w:szCs w:val="20"/>
              </w:rPr>
              <w:t>, МФ</w:t>
            </w:r>
            <w:r w:rsidR="007B0903" w:rsidRPr="0027198C">
              <w:rPr>
                <w:rFonts w:ascii="StobiSerif Regular" w:eastAsia="Calibri" w:hAnsi="StobiSerif Regular"/>
                <w:color w:val="000000"/>
                <w:sz w:val="20"/>
                <w:szCs w:val="20"/>
              </w:rPr>
              <w:t>, МИОА</w:t>
            </w:r>
          </w:p>
          <w:p w14:paraId="26B03FFD" w14:textId="77777777" w:rsidR="00A81317" w:rsidRPr="0027198C" w:rsidRDefault="00A81317" w:rsidP="00A81317">
            <w:pPr>
              <w:jc w:val="center"/>
              <w:rPr>
                <w:rFonts w:ascii="StobiSerif Regular" w:hAnsi="StobiSerif Regular"/>
                <w:color w:val="000000"/>
                <w:sz w:val="20"/>
                <w:szCs w:val="20"/>
              </w:rPr>
            </w:pPr>
          </w:p>
        </w:tc>
        <w:tc>
          <w:tcPr>
            <w:tcW w:w="5563" w:type="dxa"/>
            <w:gridSpan w:val="3"/>
            <w:shd w:val="clear" w:color="auto" w:fill="auto"/>
          </w:tcPr>
          <w:p w14:paraId="5293887A" w14:textId="7A7E4E44" w:rsidR="00A81317" w:rsidRPr="0027198C" w:rsidRDefault="007B0903" w:rsidP="00A81317">
            <w:pPr>
              <w:ind w:left="317"/>
              <w:contextualSpacing/>
              <w:rPr>
                <w:rFonts w:ascii="StobiSerif Regular" w:hAnsi="StobiSerif Regular"/>
                <w:color w:val="000000"/>
                <w:sz w:val="20"/>
                <w:szCs w:val="20"/>
              </w:rPr>
            </w:pPr>
            <w:r w:rsidRPr="0027198C">
              <w:rPr>
                <w:rFonts w:ascii="StobiSerif Regular" w:hAnsi="StobiSerif Regular"/>
                <w:color w:val="000000"/>
                <w:sz w:val="20"/>
                <w:szCs w:val="20"/>
              </w:rPr>
              <w:t xml:space="preserve"> </w:t>
            </w:r>
          </w:p>
          <w:p w14:paraId="455E3D8D" w14:textId="77777777" w:rsidR="009B71F3" w:rsidRPr="0027198C" w:rsidRDefault="009B71F3" w:rsidP="00B57DDF">
            <w:pPr>
              <w:spacing w:after="200" w:line="276" w:lineRule="auto"/>
              <w:contextualSpacing/>
              <w:jc w:val="both"/>
              <w:rPr>
                <w:rFonts w:ascii="StobiSerif Regular" w:hAnsi="StobiSerif Regular"/>
                <w:sz w:val="20"/>
                <w:szCs w:val="20"/>
              </w:rPr>
            </w:pPr>
          </w:p>
          <w:p w14:paraId="0FCC4510" w14:textId="0D09C72F" w:rsidR="00B57DDF" w:rsidRPr="0027198C" w:rsidRDefault="00B57DDF" w:rsidP="00ED387E">
            <w:pPr>
              <w:spacing w:after="200" w:line="276" w:lineRule="auto"/>
              <w:contextualSpacing/>
              <w:jc w:val="both"/>
              <w:rPr>
                <w:rFonts w:ascii="StobiSerif Regular" w:hAnsi="StobiSerif Regular"/>
                <w:sz w:val="20"/>
                <w:szCs w:val="20"/>
              </w:rPr>
            </w:pPr>
            <w:r w:rsidRPr="0027198C">
              <w:rPr>
                <w:rFonts w:ascii="StobiSerif Regular" w:hAnsi="StobiSerif Regular"/>
                <w:sz w:val="20"/>
                <w:szCs w:val="20"/>
              </w:rPr>
              <w:t>Одобрен Годишен план за вработување на УИС</w:t>
            </w:r>
          </w:p>
          <w:p w14:paraId="2A8241BE" w14:textId="4B2B05CE" w:rsidR="00B57DDF" w:rsidRPr="0027198C" w:rsidRDefault="00B57DDF" w:rsidP="00ED387E">
            <w:pPr>
              <w:spacing w:after="200" w:line="276" w:lineRule="auto"/>
              <w:contextualSpacing/>
              <w:jc w:val="both"/>
              <w:rPr>
                <w:rFonts w:ascii="StobiSerif Regular" w:hAnsi="StobiSerif Regular"/>
                <w:sz w:val="20"/>
                <w:szCs w:val="20"/>
              </w:rPr>
            </w:pPr>
            <w:r w:rsidRPr="0027198C">
              <w:rPr>
                <w:rFonts w:ascii="StobiSerif Regular" w:hAnsi="StobiSerif Regular"/>
                <w:sz w:val="20"/>
                <w:szCs w:val="20"/>
              </w:rPr>
              <w:t>Писмена согласност од МФ и МИОА</w:t>
            </w:r>
          </w:p>
          <w:p w14:paraId="78A5ADB0" w14:textId="3310B7E3" w:rsidR="00B57DDF" w:rsidRDefault="00B57DDF" w:rsidP="00B57DDF">
            <w:pPr>
              <w:spacing w:after="200" w:line="276" w:lineRule="auto"/>
              <w:contextualSpacing/>
              <w:jc w:val="both"/>
              <w:rPr>
                <w:rFonts w:ascii="StobiSerif Regular" w:hAnsi="StobiSerif Regular"/>
                <w:sz w:val="20"/>
                <w:szCs w:val="20"/>
              </w:rPr>
            </w:pPr>
            <w:r w:rsidRPr="0027198C">
              <w:rPr>
                <w:rFonts w:ascii="StobiSerif Regular" w:hAnsi="StobiSerif Regular"/>
                <w:sz w:val="20"/>
                <w:szCs w:val="20"/>
              </w:rPr>
              <w:t>Спроведен јавен/интерен оглас</w:t>
            </w:r>
          </w:p>
          <w:p w14:paraId="440A765E" w14:textId="402A3554" w:rsidR="00F87BEC" w:rsidRDefault="00E31CD1" w:rsidP="00B57DDF">
            <w:pPr>
              <w:spacing w:after="200" w:line="276" w:lineRule="auto"/>
              <w:contextualSpacing/>
              <w:jc w:val="both"/>
              <w:rPr>
                <w:rFonts w:ascii="StobiSerif Regular" w:hAnsi="StobiSerif Regular"/>
                <w:sz w:val="20"/>
                <w:szCs w:val="20"/>
              </w:rPr>
            </w:pPr>
            <w:r>
              <w:rPr>
                <w:rFonts w:ascii="StobiSerif Regular" w:hAnsi="StobiSerif Regular"/>
                <w:sz w:val="20"/>
                <w:szCs w:val="20"/>
              </w:rPr>
              <w:t>Зголемен б</w:t>
            </w:r>
            <w:r w:rsidR="00FA3401">
              <w:rPr>
                <w:rFonts w:ascii="StobiSerif Regular" w:hAnsi="StobiSerif Regular"/>
                <w:sz w:val="20"/>
                <w:szCs w:val="20"/>
              </w:rPr>
              <w:t>рој на вработени лица</w:t>
            </w:r>
          </w:p>
          <w:p w14:paraId="23B7C909" w14:textId="77777777" w:rsidR="002E4E4E" w:rsidRPr="00F87BEC" w:rsidRDefault="002E4E4E" w:rsidP="002E4E4E">
            <w:pPr>
              <w:spacing w:after="200" w:line="276" w:lineRule="auto"/>
              <w:contextualSpacing/>
              <w:jc w:val="both"/>
              <w:rPr>
                <w:rFonts w:ascii="StobiSerif Regular" w:hAnsi="StobiSerif Regular"/>
                <w:sz w:val="20"/>
                <w:szCs w:val="20"/>
              </w:rPr>
            </w:pPr>
          </w:p>
          <w:p w14:paraId="4FFF1DCC" w14:textId="17A5FE5E" w:rsidR="009B71F3" w:rsidRPr="00F87BEC" w:rsidRDefault="009B71F3" w:rsidP="00E31CD1">
            <w:pPr>
              <w:spacing w:after="200" w:line="276" w:lineRule="auto"/>
              <w:contextualSpacing/>
              <w:jc w:val="both"/>
              <w:rPr>
                <w:rFonts w:ascii="StobiSerif Regular" w:hAnsi="StobiSerif Regular"/>
                <w:sz w:val="20"/>
                <w:szCs w:val="20"/>
              </w:rPr>
            </w:pPr>
          </w:p>
        </w:tc>
      </w:tr>
      <w:tr w:rsidR="00A81317" w:rsidRPr="0027198C" w14:paraId="2DDEB44F" w14:textId="77777777" w:rsidTr="000773A8">
        <w:trPr>
          <w:cantSplit/>
          <w:trHeight w:val="692"/>
          <w:jc w:val="center"/>
        </w:trPr>
        <w:tc>
          <w:tcPr>
            <w:tcW w:w="4829" w:type="dxa"/>
            <w:shd w:val="clear" w:color="auto" w:fill="auto"/>
            <w:vAlign w:val="center"/>
          </w:tcPr>
          <w:p w14:paraId="3522DBD7" w14:textId="159C800F" w:rsidR="00A81317" w:rsidRPr="0027198C" w:rsidRDefault="00EB192A" w:rsidP="002E4E4E">
            <w:pPr>
              <w:contextualSpacing/>
              <w:jc w:val="both"/>
              <w:rPr>
                <w:rFonts w:ascii="StobiSerif Regular" w:hAnsi="StobiSerif Regular"/>
                <w:sz w:val="20"/>
                <w:szCs w:val="20"/>
              </w:rPr>
            </w:pPr>
            <w:r>
              <w:rPr>
                <w:rFonts w:ascii="StobiSerif Regular" w:hAnsi="StobiSerif Regular"/>
                <w:sz w:val="20"/>
                <w:szCs w:val="20"/>
              </w:rPr>
              <w:t xml:space="preserve">2.2 </w:t>
            </w:r>
            <w:r w:rsidR="00A81317" w:rsidRPr="0027198C">
              <w:rPr>
                <w:rFonts w:ascii="StobiSerif Regular" w:hAnsi="StobiSerif Regular"/>
                <w:sz w:val="20"/>
                <w:szCs w:val="20"/>
              </w:rPr>
              <w:t xml:space="preserve">Обучување на </w:t>
            </w:r>
            <w:r w:rsidR="00F41B1D" w:rsidRPr="0027198C">
              <w:rPr>
                <w:rFonts w:ascii="StobiSerif Regular" w:hAnsi="StobiSerif Regular"/>
                <w:sz w:val="20"/>
                <w:szCs w:val="20"/>
              </w:rPr>
              <w:t xml:space="preserve">вработените во Одделението </w:t>
            </w:r>
            <w:r w:rsidR="002E4E4E" w:rsidRPr="0027198C">
              <w:rPr>
                <w:rFonts w:ascii="StobiSerif Regular" w:hAnsi="StobiSerif Regular"/>
                <w:sz w:val="20"/>
                <w:szCs w:val="20"/>
              </w:rPr>
              <w:t>за вршење ревизија во УИ</w:t>
            </w:r>
          </w:p>
        </w:tc>
        <w:tc>
          <w:tcPr>
            <w:tcW w:w="1613" w:type="dxa"/>
            <w:shd w:val="clear" w:color="auto" w:fill="auto"/>
          </w:tcPr>
          <w:p w14:paraId="15588AC5" w14:textId="3F9D0FFC" w:rsidR="00A81317" w:rsidRPr="0027198C" w:rsidRDefault="00DB041D" w:rsidP="00A81317">
            <w:pPr>
              <w:jc w:val="center"/>
              <w:rPr>
                <w:rFonts w:ascii="StobiSerif Regular" w:hAnsi="StobiSerif Regular"/>
                <w:color w:val="000000"/>
                <w:sz w:val="20"/>
                <w:szCs w:val="20"/>
              </w:rPr>
            </w:pPr>
            <w:r w:rsidRPr="0027198C">
              <w:rPr>
                <w:rFonts w:ascii="StobiSerif Regular" w:hAnsi="StobiSerif Regular"/>
                <w:color w:val="000000"/>
                <w:sz w:val="20"/>
                <w:szCs w:val="20"/>
              </w:rPr>
              <w:t>2023</w:t>
            </w:r>
            <w:r w:rsidR="002E4E4E" w:rsidRPr="0027198C">
              <w:rPr>
                <w:rFonts w:ascii="StobiSerif Regular" w:hAnsi="StobiSerif Regular"/>
                <w:color w:val="000000"/>
                <w:sz w:val="20"/>
                <w:szCs w:val="20"/>
              </w:rPr>
              <w:t xml:space="preserve">- </w:t>
            </w:r>
            <w:r w:rsidR="009F7398" w:rsidRPr="0027198C">
              <w:rPr>
                <w:rFonts w:ascii="StobiSerif Regular" w:hAnsi="StobiSerif Regular"/>
                <w:color w:val="000000"/>
                <w:sz w:val="20"/>
                <w:szCs w:val="20"/>
              </w:rPr>
              <w:t>Континуирано</w:t>
            </w:r>
          </w:p>
        </w:tc>
        <w:tc>
          <w:tcPr>
            <w:tcW w:w="1647" w:type="dxa"/>
            <w:shd w:val="clear" w:color="auto" w:fill="auto"/>
          </w:tcPr>
          <w:p w14:paraId="00D05BDF" w14:textId="3D1AEC44" w:rsidR="00A81317" w:rsidRPr="0027198C" w:rsidRDefault="009F7398" w:rsidP="00A81317">
            <w:pPr>
              <w:jc w:val="center"/>
              <w:rPr>
                <w:rFonts w:ascii="StobiSerif Regular" w:hAnsi="StobiSerif Regular"/>
                <w:color w:val="000000"/>
                <w:sz w:val="20"/>
                <w:szCs w:val="20"/>
              </w:rPr>
            </w:pPr>
            <w:r w:rsidRPr="0027198C">
              <w:rPr>
                <w:rFonts w:ascii="StobiSerif Regular" w:hAnsi="StobiSerif Regular"/>
                <w:color w:val="000000"/>
                <w:sz w:val="20"/>
                <w:szCs w:val="20"/>
              </w:rPr>
              <w:t>УИС, МФ, МИОА</w:t>
            </w:r>
          </w:p>
        </w:tc>
        <w:tc>
          <w:tcPr>
            <w:tcW w:w="5563" w:type="dxa"/>
            <w:gridSpan w:val="3"/>
            <w:shd w:val="clear" w:color="auto" w:fill="auto"/>
          </w:tcPr>
          <w:p w14:paraId="78B95123" w14:textId="786AA120" w:rsidR="000F3225" w:rsidRPr="0027198C" w:rsidRDefault="000F3225" w:rsidP="000F3225">
            <w:pPr>
              <w:pStyle w:val="ListParagraph"/>
              <w:rPr>
                <w:rFonts w:ascii="StobiSerif Regular" w:hAnsi="StobiSerif Regular"/>
                <w:color w:val="000000"/>
                <w:sz w:val="20"/>
                <w:szCs w:val="20"/>
              </w:rPr>
            </w:pPr>
          </w:p>
          <w:p w14:paraId="2DB43ABE" w14:textId="38396987" w:rsidR="000F3225" w:rsidRPr="0027198C" w:rsidRDefault="000F3225" w:rsidP="00745EF6">
            <w:pPr>
              <w:rPr>
                <w:rFonts w:ascii="StobiSerif Regular" w:hAnsi="StobiSerif Regular"/>
                <w:color w:val="000000"/>
                <w:sz w:val="20"/>
                <w:szCs w:val="20"/>
              </w:rPr>
            </w:pPr>
            <w:r w:rsidRPr="0027198C">
              <w:rPr>
                <w:rFonts w:ascii="StobiSerif Regular" w:hAnsi="StobiSerif Regular"/>
                <w:color w:val="000000"/>
                <w:sz w:val="20"/>
                <w:szCs w:val="20"/>
              </w:rPr>
              <w:t xml:space="preserve">Обучени 100% од </w:t>
            </w:r>
            <w:r w:rsidR="00A3488C" w:rsidRPr="0027198C">
              <w:rPr>
                <w:rFonts w:ascii="StobiSerif Regular" w:hAnsi="StobiSerif Regular"/>
                <w:sz w:val="20"/>
                <w:szCs w:val="20"/>
              </w:rPr>
              <w:t>вработени лица</w:t>
            </w:r>
            <w:r w:rsidRPr="0027198C">
              <w:rPr>
                <w:rFonts w:ascii="StobiSerif Regular" w:hAnsi="StobiSerif Regular"/>
                <w:color w:val="000000"/>
                <w:sz w:val="20"/>
                <w:szCs w:val="20"/>
              </w:rPr>
              <w:t xml:space="preserve"> во Одделението за внатрешна ревизија</w:t>
            </w:r>
          </w:p>
          <w:p w14:paraId="5461253F" w14:textId="76DE8978" w:rsidR="009B71F3" w:rsidRPr="0027198C" w:rsidRDefault="009B71F3" w:rsidP="00F408D1">
            <w:pPr>
              <w:pStyle w:val="ListParagraph"/>
              <w:rPr>
                <w:rFonts w:ascii="StobiSerif Regular" w:hAnsi="StobiSerif Regular"/>
                <w:color w:val="000000"/>
                <w:sz w:val="20"/>
                <w:szCs w:val="20"/>
              </w:rPr>
            </w:pPr>
          </w:p>
        </w:tc>
      </w:tr>
      <w:tr w:rsidR="00A81317" w:rsidRPr="0027198C" w14:paraId="4B21A141" w14:textId="77777777" w:rsidTr="002E4E4E">
        <w:trPr>
          <w:cantSplit/>
          <w:trHeight w:val="1024"/>
          <w:jc w:val="center"/>
        </w:trPr>
        <w:tc>
          <w:tcPr>
            <w:tcW w:w="4829" w:type="dxa"/>
            <w:shd w:val="clear" w:color="auto" w:fill="auto"/>
            <w:vAlign w:val="center"/>
          </w:tcPr>
          <w:p w14:paraId="53B81882" w14:textId="2FE98582" w:rsidR="00A81317" w:rsidRPr="0027198C" w:rsidRDefault="00EB192A" w:rsidP="00F41B1D">
            <w:pPr>
              <w:contextualSpacing/>
              <w:jc w:val="both"/>
              <w:rPr>
                <w:rFonts w:ascii="StobiSerif Regular" w:hAnsi="StobiSerif Regular"/>
                <w:b/>
                <w:sz w:val="20"/>
                <w:szCs w:val="20"/>
              </w:rPr>
            </w:pPr>
            <w:r>
              <w:rPr>
                <w:rFonts w:ascii="StobiSerif Regular" w:hAnsi="StobiSerif Regular"/>
                <w:sz w:val="20"/>
                <w:szCs w:val="20"/>
              </w:rPr>
              <w:t xml:space="preserve">2.3 </w:t>
            </w:r>
            <w:r w:rsidR="00A81317" w:rsidRPr="0027198C">
              <w:rPr>
                <w:rFonts w:ascii="StobiSerif Regular" w:hAnsi="StobiSerif Regular"/>
                <w:sz w:val="20"/>
                <w:szCs w:val="20"/>
              </w:rPr>
              <w:t xml:space="preserve">Годишно планирање и спроведување ревизии во </w:t>
            </w:r>
            <w:r w:rsidR="00F41B1D" w:rsidRPr="0027198C">
              <w:rPr>
                <w:rFonts w:ascii="StobiSerif Regular" w:hAnsi="StobiSerif Regular"/>
                <w:sz w:val="20"/>
                <w:szCs w:val="20"/>
              </w:rPr>
              <w:t xml:space="preserve">УИС, </w:t>
            </w:r>
            <w:r w:rsidR="00A81317" w:rsidRPr="0027198C">
              <w:rPr>
                <w:rFonts w:ascii="StobiSerif Regular" w:hAnsi="StobiSerif Regular"/>
                <w:sz w:val="20"/>
                <w:szCs w:val="20"/>
              </w:rPr>
              <w:t>КПУ и ВПУ</w:t>
            </w:r>
          </w:p>
        </w:tc>
        <w:tc>
          <w:tcPr>
            <w:tcW w:w="1613" w:type="dxa"/>
            <w:shd w:val="clear" w:color="auto" w:fill="auto"/>
            <w:vAlign w:val="center"/>
          </w:tcPr>
          <w:p w14:paraId="58911CF3" w14:textId="0237BE1C" w:rsidR="00A81317" w:rsidRPr="0027198C" w:rsidRDefault="00A81317" w:rsidP="00A3488C">
            <w:pPr>
              <w:jc w:val="center"/>
              <w:rPr>
                <w:rFonts w:ascii="StobiSerif Regular" w:hAnsi="StobiSerif Regular"/>
                <w:color w:val="000000"/>
                <w:sz w:val="20"/>
                <w:szCs w:val="20"/>
              </w:rPr>
            </w:pPr>
            <w:r w:rsidRPr="0027198C">
              <w:rPr>
                <w:rFonts w:ascii="StobiSerif Regular" w:hAnsi="StobiSerif Regular"/>
                <w:color w:val="000000"/>
                <w:sz w:val="20"/>
                <w:szCs w:val="20"/>
              </w:rPr>
              <w:t>20</w:t>
            </w:r>
            <w:r w:rsidR="00DB041D" w:rsidRPr="0027198C">
              <w:rPr>
                <w:rFonts w:ascii="StobiSerif Regular" w:hAnsi="StobiSerif Regular"/>
                <w:color w:val="000000"/>
                <w:sz w:val="20"/>
                <w:szCs w:val="20"/>
              </w:rPr>
              <w:t>25</w:t>
            </w:r>
            <w:r w:rsidR="00A3488C" w:rsidRPr="0027198C">
              <w:rPr>
                <w:rFonts w:ascii="StobiSerif Regular" w:hAnsi="StobiSerif Regular"/>
                <w:color w:val="000000"/>
                <w:sz w:val="20"/>
                <w:szCs w:val="20"/>
              </w:rPr>
              <w:t>-континуирано</w:t>
            </w:r>
          </w:p>
        </w:tc>
        <w:tc>
          <w:tcPr>
            <w:tcW w:w="1647" w:type="dxa"/>
            <w:shd w:val="clear" w:color="auto" w:fill="auto"/>
            <w:vAlign w:val="center"/>
          </w:tcPr>
          <w:p w14:paraId="52107B6E" w14:textId="77777777" w:rsidR="00A81317" w:rsidRPr="0027198C" w:rsidRDefault="00A81317" w:rsidP="00A81317">
            <w:pPr>
              <w:jc w:val="center"/>
              <w:rPr>
                <w:rFonts w:ascii="StobiSerif Regular" w:eastAsia="Calibri" w:hAnsi="StobiSerif Regular"/>
                <w:color w:val="000000"/>
                <w:sz w:val="20"/>
                <w:szCs w:val="20"/>
              </w:rPr>
            </w:pPr>
          </w:p>
          <w:p w14:paraId="5D5C0D0A" w14:textId="77777777" w:rsidR="00A81317" w:rsidRPr="0027198C" w:rsidRDefault="00A81317" w:rsidP="00A81317">
            <w:pPr>
              <w:rPr>
                <w:rFonts w:ascii="StobiSerif Regular" w:eastAsia="Calibri" w:hAnsi="StobiSerif Regular"/>
                <w:color w:val="000000"/>
                <w:sz w:val="20"/>
                <w:szCs w:val="20"/>
              </w:rPr>
            </w:pPr>
            <w:r w:rsidRPr="0027198C">
              <w:rPr>
                <w:rFonts w:ascii="StobiSerif Regular" w:eastAsia="Calibri" w:hAnsi="StobiSerif Regular"/>
                <w:color w:val="000000"/>
                <w:sz w:val="20"/>
                <w:szCs w:val="20"/>
              </w:rPr>
              <w:t>УИС, КПУ и ВПУ</w:t>
            </w:r>
          </w:p>
          <w:p w14:paraId="2F6D2FEC" w14:textId="77777777" w:rsidR="00A81317" w:rsidRPr="0027198C" w:rsidRDefault="00A81317" w:rsidP="00A81317">
            <w:pPr>
              <w:jc w:val="center"/>
              <w:rPr>
                <w:rFonts w:ascii="StobiSerif Regular" w:hAnsi="StobiSerif Regular"/>
                <w:color w:val="000000"/>
                <w:sz w:val="20"/>
                <w:szCs w:val="20"/>
              </w:rPr>
            </w:pPr>
          </w:p>
        </w:tc>
        <w:tc>
          <w:tcPr>
            <w:tcW w:w="5563" w:type="dxa"/>
            <w:gridSpan w:val="3"/>
            <w:shd w:val="clear" w:color="auto" w:fill="auto"/>
          </w:tcPr>
          <w:p w14:paraId="0AD42ACF" w14:textId="77777777" w:rsidR="00A81317" w:rsidRPr="0027198C" w:rsidRDefault="00A81317" w:rsidP="00A81317">
            <w:pPr>
              <w:ind w:left="317"/>
              <w:rPr>
                <w:rFonts w:ascii="StobiSerif Regular" w:hAnsi="StobiSerif Regular"/>
                <w:color w:val="000000"/>
                <w:sz w:val="20"/>
                <w:szCs w:val="20"/>
              </w:rPr>
            </w:pPr>
          </w:p>
          <w:p w14:paraId="28DC32E2" w14:textId="35FF7D7B" w:rsidR="000F3225" w:rsidRPr="0027198C" w:rsidRDefault="000F3225" w:rsidP="00745EF6">
            <w:pPr>
              <w:spacing w:after="200" w:line="276" w:lineRule="auto"/>
              <w:contextualSpacing/>
              <w:jc w:val="both"/>
              <w:rPr>
                <w:rFonts w:ascii="StobiSerif Regular" w:hAnsi="StobiSerif Regular"/>
                <w:sz w:val="20"/>
                <w:szCs w:val="20"/>
              </w:rPr>
            </w:pPr>
            <w:r w:rsidRPr="0027198C">
              <w:rPr>
                <w:rFonts w:ascii="StobiSerif Regular" w:hAnsi="StobiSerif Regular"/>
                <w:sz w:val="20"/>
                <w:szCs w:val="20"/>
              </w:rPr>
              <w:t>Спроведени минимум</w:t>
            </w:r>
            <w:r w:rsidR="00A3488C" w:rsidRPr="0027198C">
              <w:rPr>
                <w:rFonts w:ascii="StobiSerif Regular" w:hAnsi="StobiSerif Regular"/>
                <w:sz w:val="20"/>
                <w:szCs w:val="20"/>
              </w:rPr>
              <w:t xml:space="preserve"> по</w:t>
            </w:r>
            <w:r w:rsidRPr="0027198C">
              <w:rPr>
                <w:rFonts w:ascii="StobiSerif Regular" w:hAnsi="StobiSerif Regular"/>
                <w:sz w:val="20"/>
                <w:szCs w:val="20"/>
              </w:rPr>
              <w:t xml:space="preserve"> </w:t>
            </w:r>
            <w:r w:rsidR="00B57DDF" w:rsidRPr="0027198C">
              <w:rPr>
                <w:rFonts w:ascii="StobiSerif Regular" w:hAnsi="StobiSerif Regular"/>
                <w:sz w:val="20"/>
                <w:szCs w:val="20"/>
              </w:rPr>
              <w:t>една</w:t>
            </w:r>
            <w:r w:rsidRPr="0027198C">
              <w:rPr>
                <w:rFonts w:ascii="StobiSerif Regular" w:hAnsi="StobiSerif Regular"/>
                <w:sz w:val="20"/>
                <w:szCs w:val="20"/>
              </w:rPr>
              <w:t xml:space="preserve"> ревизи</w:t>
            </w:r>
            <w:r w:rsidR="00B57DDF" w:rsidRPr="0027198C">
              <w:rPr>
                <w:rFonts w:ascii="StobiSerif Regular" w:hAnsi="StobiSerif Regular"/>
                <w:sz w:val="20"/>
                <w:szCs w:val="20"/>
              </w:rPr>
              <w:t>ја</w:t>
            </w:r>
            <w:r w:rsidRPr="0027198C">
              <w:rPr>
                <w:rFonts w:ascii="StobiSerif Regular" w:hAnsi="StobiSerif Regular"/>
                <w:sz w:val="20"/>
                <w:szCs w:val="20"/>
              </w:rPr>
              <w:t xml:space="preserve"> во УИС, КПУ и ВПУ годишно</w:t>
            </w:r>
          </w:p>
          <w:p w14:paraId="4B59B27F" w14:textId="77777777" w:rsidR="00A81317" w:rsidRPr="0027198C" w:rsidRDefault="00A81317" w:rsidP="00A81317">
            <w:pPr>
              <w:ind w:left="317"/>
              <w:rPr>
                <w:rFonts w:ascii="StobiSerif Regular" w:hAnsi="StobiSerif Regular"/>
                <w:color w:val="000000"/>
                <w:sz w:val="20"/>
                <w:szCs w:val="20"/>
              </w:rPr>
            </w:pPr>
          </w:p>
        </w:tc>
      </w:tr>
    </w:tbl>
    <w:p w14:paraId="22FDBAB3" w14:textId="77777777" w:rsidR="00B921A8" w:rsidRPr="0027198C" w:rsidRDefault="00B921A8">
      <w:pPr>
        <w:jc w:val="both"/>
        <w:rPr>
          <w:rFonts w:ascii="StobiSerif Regular" w:hAnsi="StobiSerif Regular"/>
          <w:sz w:val="22"/>
          <w:szCs w:val="22"/>
        </w:rPr>
      </w:pPr>
    </w:p>
    <w:p w14:paraId="6DE2B898" w14:textId="10729237" w:rsidR="00E14C67" w:rsidRPr="0027198C" w:rsidRDefault="00472A53">
      <w:pPr>
        <w:pStyle w:val="Heading2"/>
        <w:numPr>
          <w:ilvl w:val="0"/>
          <w:numId w:val="10"/>
        </w:numPr>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6" w:name="_Toc348007014"/>
      <w:r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Ц</w:t>
      </w:r>
      <w:r w:rsidR="00E12FAF"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ЕЛ</w:t>
      </w:r>
      <w:r w:rsidR="00344E89"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3</w:t>
      </w:r>
      <w:bookmarkEnd w:id="6"/>
    </w:p>
    <w:p w14:paraId="54BA6C10" w14:textId="16600187" w:rsidR="00344E89" w:rsidRPr="0027198C" w:rsidRDefault="0072591F" w:rsidP="00344E89">
      <w:pPr>
        <w:pStyle w:val="Heading2"/>
        <w:ind w:left="360"/>
        <w:rPr>
          <w:rFonts w:ascii="StobiSerif Regular" w:hAnsi="StobiSerif Regular"/>
          <w:b/>
          <w:caps/>
          <w:sz w:val="22"/>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E43C9">
        <w:rPr>
          <w:rFonts w:ascii="StobiSerif Regular" w:hAnsi="StobiSerif Regular"/>
          <w:b/>
          <w:noProof/>
          <w:color w:val="FF0000"/>
          <w:sz w:val="40"/>
          <w:szCs w:val="24"/>
          <w:lang w:val="en-US"/>
        </w:rPr>
        <mc:AlternateContent>
          <mc:Choice Requires="wps">
            <w:drawing>
              <wp:anchor distT="0" distB="0" distL="114300" distR="114300" simplePos="0" relativeHeight="251653632" behindDoc="0" locked="0" layoutInCell="1" allowOverlap="1" wp14:anchorId="5F05ABB7" wp14:editId="7C275EB2">
                <wp:simplePos x="0" y="0"/>
                <wp:positionH relativeFrom="column">
                  <wp:posOffset>29210</wp:posOffset>
                </wp:positionH>
                <wp:positionV relativeFrom="paragraph">
                  <wp:posOffset>89535</wp:posOffset>
                </wp:positionV>
                <wp:extent cx="693420" cy="280670"/>
                <wp:effectExtent l="76200" t="57150" r="68580" b="176530"/>
                <wp:wrapNone/>
                <wp:docPr id="11" name="Elbow Connector 11"/>
                <wp:cNvGraphicFramePr/>
                <a:graphic xmlns:a="http://schemas.openxmlformats.org/drawingml/2006/main">
                  <a:graphicData uri="http://schemas.microsoft.com/office/word/2010/wordprocessingShape">
                    <wps:wsp>
                      <wps:cNvCnPr/>
                      <wps:spPr>
                        <a:xfrm>
                          <a:off x="0" y="0"/>
                          <a:ext cx="693420" cy="280670"/>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8C8E4E" id="Elbow Connector 11" o:spid="_x0000_s1026" type="#_x0000_t34" style="position:absolute;margin-left:2.3pt;margin-top:7.05pt;width:54.6pt;height:22.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INVlQIAAI0FAAAOAAAAZHJzL2Uyb0RvYy54bWysVE1v2zAMvQ/YfxB8X+0k/ciCJj20zS7D&#10;FrQddpZl2hYmSwLFxsm/HyUnTtsNAzYsB0Wy+PHeI6nrm11nxBYwaGeX2eSsyARY5Sptm2X27Wn9&#10;YZ6JQNJW0jgLy2wPIbtZvX933fsFTF3rTAUoOIgNi94vs5bIL/I8qBY6Gc6cB8uXtcNOEh+xySuU&#10;PUfvTD4tisu8d1h5dApC4K93w2W2SvHrGhR9resAJMwyY2yUVkxrGdd8dS0XDUrfanWAIf8BRSe1&#10;5aRjqDtJUjyj/iVUpxW64Go6U67LXV1rBYkDs5kUb9g8ttJD4sLiBD/KFP5fWPVlu0GhK67dJBNW&#10;dlyje1O6Xtw6a1k+h4JvWKbehwVb39oNHk7BbzBy3tXYxX9mI3ZJ2v0oLexIKP54+XF2PuUCKL6a&#10;zovLqyR9fnL2GOgTuE7EzTIrwdKIYJakldvPgTg1Ox2NY1Zj4xqc0dVaG5MO2JS3BsVWctXX64J/&#10;kQE7vjIjqc29rQTtPbOWiK4/mA0xIfUPJ03kngnwsa16UZpnfJCs2EUx58Ci0hHwbD4ZDtxccRtz&#10;CmkangrCTKCj75raVNEoTgwZWYwwSyPVj4Gn8a0csJ+nMCfObJ1ouCOYgXpN91UDAiOo2eTqYqT7&#10;ikFQYGFWRRfFdUZ5kNohte4wAmt0lqIIrKtuWnrQjUDNo0wtAmwosmWCySTKeQoZ/BC6hC2YJ9HH&#10;hjqfRRGGgkqkO1DuWIdknceeGroo7WhvIKW2D1BzU3LfTJIk6TmAUSupOC+lrmQQJlpHt5rLPzoO&#10;Ev/R8WAfXQeh/sZ59EiZWbXRudPW4e9g0+4IuR7suZYveMdt6ap9mq90wTOfyn0oTnxUXp6T++kV&#10;Xf0EAAD//wMAUEsDBBQABgAIAAAAIQBxZlRo2gAAAAcBAAAPAAAAZHJzL2Rvd25yZXYueG1sTI9L&#10;b8IwEITvlfofrK3ErThpAIUQB7VIvfTGQ5xNvHmo8TqKDQn/vsupHGdnNPNtvp1sJ244+NaRgnge&#10;gUAqnWmpVnA6fr+nIHzQZHTnCBXc0cO2eH3JdWbcSHu8HUItuIR8phU0IfSZlL5s0Go/dz0Se5Ub&#10;rA4sh1qaQY9cbjv5EUUraXVLvNDoHncNlr+Hq1WA5ouqc5ss4xNWP2mY6vXxPio1e5s+NyACTuE/&#10;DA98RoeCmS7uSsaLTsFixUE+L2IQDztO+JOLgmWagCxy+cxf/AEAAP//AwBQSwECLQAUAAYACAAA&#10;ACEAtoM4kv4AAADhAQAAEwAAAAAAAAAAAAAAAAAAAAAAW0NvbnRlbnRfVHlwZXNdLnhtbFBLAQIt&#10;ABQABgAIAAAAIQA4/SH/1gAAAJQBAAALAAAAAAAAAAAAAAAAAC8BAABfcmVscy8ucmVsc1BLAQIt&#10;ABQABgAIAAAAIQDGnINVlQIAAI0FAAAOAAAAAAAAAAAAAAAAAC4CAABkcnMvZTJvRG9jLnhtbFBL&#10;AQItABQABgAIAAAAIQBxZlRo2gAAAAcBAAAPAAAAAAAAAAAAAAAAAO8EAABkcnMvZG93bnJldi54&#10;bWxQSwUGAAAAAAQABADzAAAA9gUAAAAA&#10;" strokecolor="red">
                <v:stroke endarrow="open"/>
                <v:shadow on="t" color="black" opacity="26214f" origin=".5,-.5" offset="-.74836mm,.74836mm"/>
              </v:shape>
            </w:pict>
          </mc:Fallback>
        </mc:AlternateContent>
      </w:r>
    </w:p>
    <w:p w14:paraId="5D018417" w14:textId="77777777" w:rsidR="0072591F" w:rsidRPr="0027198C" w:rsidRDefault="0072591F" w:rsidP="00344E89">
      <w:pPr>
        <w:pStyle w:val="Heading2"/>
        <w:ind w:left="360"/>
        <w:rPr>
          <w:rFonts w:ascii="StobiSerif Regular" w:hAnsi="StobiSerif Regular"/>
          <w:b/>
          <w:caps/>
          <w:sz w:val="22"/>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25DF0F8E" w14:textId="753F8772" w:rsidR="00E104DE" w:rsidRPr="0027198C" w:rsidRDefault="0030649C" w:rsidP="00E104DE">
      <w:pPr>
        <w:jc w:val="both"/>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З</w:t>
      </w:r>
      <w:r w:rsidR="00E104DE"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ајакн</w:t>
      </w:r>
      <w:r>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ати професионални стандарди</w:t>
      </w:r>
      <w:r w:rsidR="00E104DE"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во Управата,</w:t>
      </w:r>
      <w:r w:rsidR="001B2DDD"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КПУ и ВПУ</w:t>
      </w:r>
    </w:p>
    <w:p w14:paraId="0ED08C24" w14:textId="77777777" w:rsidR="00344E89" w:rsidRPr="00D67253" w:rsidRDefault="00344E89">
      <w:pPr>
        <w:jc w:val="both"/>
        <w:rPr>
          <w:rFonts w:ascii="StobiSerif Regular" w:hAnsi="StobiSerif Regular"/>
          <w:sz w:val="22"/>
          <w:szCs w:val="22"/>
        </w:rPr>
      </w:pPr>
    </w:p>
    <w:p w14:paraId="719CEAE3" w14:textId="124FFE9B" w:rsidR="00344E89" w:rsidRPr="00F87BEC" w:rsidRDefault="00F41B1D">
      <w:pPr>
        <w:jc w:val="both"/>
        <w:rPr>
          <w:rFonts w:ascii="StobiSerif Regular" w:hAnsi="StobiSerif Regular"/>
          <w:sz w:val="22"/>
          <w:szCs w:val="22"/>
        </w:rPr>
      </w:pPr>
      <w:r w:rsidRPr="00D67253">
        <w:rPr>
          <w:rFonts w:ascii="StobiSerif Regular" w:hAnsi="StobiSerif Regular"/>
          <w:sz w:val="22"/>
          <w:szCs w:val="22"/>
        </w:rPr>
        <w:t>Мерки и активности</w:t>
      </w:r>
      <w:r w:rsidR="00472A53" w:rsidRPr="00D67253">
        <w:rPr>
          <w:rFonts w:ascii="StobiSerif Regular" w:hAnsi="StobiSerif Regular"/>
          <w:sz w:val="22"/>
          <w:szCs w:val="22"/>
        </w:rPr>
        <w:t xml:space="preserve"> кои се потребни за постигнување на оваа цел се следните</w:t>
      </w:r>
      <w:r w:rsidR="00472A53" w:rsidRPr="00F87BEC">
        <w:rPr>
          <w:rFonts w:ascii="StobiSerif Regular" w:hAnsi="StobiSerif Regular"/>
          <w:sz w:val="22"/>
          <w:szCs w:val="22"/>
        </w:rPr>
        <w:t>:</w:t>
      </w:r>
    </w:p>
    <w:p w14:paraId="1D46579F" w14:textId="2BEBEDF1" w:rsidR="00E14C67" w:rsidRPr="00F87BEC" w:rsidRDefault="00472A53">
      <w:pPr>
        <w:jc w:val="both"/>
        <w:rPr>
          <w:rFonts w:ascii="StobiSerif Regular" w:hAnsi="StobiSerif Regular"/>
          <w:sz w:val="22"/>
          <w:szCs w:val="22"/>
        </w:rPr>
      </w:pPr>
      <w:r w:rsidRPr="00F87BEC">
        <w:rPr>
          <w:rFonts w:ascii="StobiSerif Regular" w:hAnsi="StobiSerif Regular"/>
          <w:sz w:val="22"/>
          <w:szCs w:val="22"/>
        </w:rPr>
        <w:t xml:space="preserve"> </w:t>
      </w:r>
    </w:p>
    <w:p w14:paraId="15140A8C" w14:textId="21A944F0" w:rsidR="00344E89" w:rsidRPr="0030649C" w:rsidRDefault="00472A53" w:rsidP="008B356D">
      <w:pPr>
        <w:pStyle w:val="ListParagraph"/>
        <w:numPr>
          <w:ilvl w:val="0"/>
          <w:numId w:val="6"/>
        </w:numPr>
        <w:jc w:val="both"/>
        <w:rPr>
          <w:rFonts w:ascii="StobiSerif Regular" w:hAnsi="StobiSerif Regular"/>
          <w:sz w:val="22"/>
          <w:szCs w:val="22"/>
        </w:rPr>
      </w:pPr>
      <w:r w:rsidRPr="00F87BEC">
        <w:rPr>
          <w:rFonts w:ascii="StobiSerif Regular" w:hAnsi="StobiSerif Regular"/>
          <w:sz w:val="22"/>
          <w:szCs w:val="22"/>
        </w:rPr>
        <w:t xml:space="preserve">Воспоставување на процес на селекција врз база на професионализам и транспарентност назначувајќи листа со минимум стандарди во однос </w:t>
      </w:r>
      <w:r w:rsidRPr="00FA3401">
        <w:rPr>
          <w:rFonts w:ascii="StobiSerif Regular" w:hAnsi="StobiSerif Regular"/>
          <w:sz w:val="22"/>
          <w:szCs w:val="22"/>
        </w:rPr>
        <w:t>на вредностите и вештините кои се неопходни</w:t>
      </w:r>
      <w:r w:rsidR="008B356D" w:rsidRPr="00FA3401">
        <w:rPr>
          <w:rFonts w:ascii="StobiSerif Regular" w:hAnsi="StobiSerif Regular"/>
          <w:sz w:val="22"/>
          <w:szCs w:val="22"/>
        </w:rPr>
        <w:t xml:space="preserve"> затворскиот персонал да ги исполнува </w:t>
      </w:r>
      <w:r w:rsidRPr="0030649C">
        <w:rPr>
          <w:rFonts w:ascii="StobiSerif Regular" w:hAnsi="StobiSerif Regular"/>
          <w:sz w:val="22"/>
          <w:szCs w:val="22"/>
        </w:rPr>
        <w:t>за бараните работни позиции.</w:t>
      </w:r>
    </w:p>
    <w:p w14:paraId="47D6FBEB" w14:textId="7EC60691" w:rsidR="00344E89" w:rsidRPr="0030649C" w:rsidRDefault="00472A53" w:rsidP="0025729A">
      <w:pPr>
        <w:pStyle w:val="ListParagraph"/>
        <w:numPr>
          <w:ilvl w:val="0"/>
          <w:numId w:val="6"/>
        </w:numPr>
        <w:rPr>
          <w:rFonts w:ascii="StobiSerif Regular" w:hAnsi="StobiSerif Regular"/>
          <w:sz w:val="22"/>
          <w:szCs w:val="22"/>
        </w:rPr>
      </w:pPr>
      <w:r w:rsidRPr="0030649C">
        <w:rPr>
          <w:rFonts w:ascii="StobiSerif Regular" w:hAnsi="StobiSerif Regular"/>
          <w:sz w:val="22"/>
          <w:szCs w:val="22"/>
        </w:rPr>
        <w:t>Промоција и унапредување на соодветни човечки, финансиски и технички ресурси на сите нивоа.</w:t>
      </w:r>
    </w:p>
    <w:p w14:paraId="232551AD" w14:textId="14D3D4BC" w:rsidR="001B2DDD" w:rsidRPr="0030649C" w:rsidRDefault="008B356D" w:rsidP="0025729A">
      <w:pPr>
        <w:pStyle w:val="ListParagraph"/>
        <w:numPr>
          <w:ilvl w:val="0"/>
          <w:numId w:val="6"/>
        </w:numPr>
        <w:jc w:val="both"/>
        <w:rPr>
          <w:rFonts w:ascii="StobiSerif Regular" w:hAnsi="StobiSerif Regular"/>
          <w:sz w:val="22"/>
          <w:szCs w:val="22"/>
        </w:rPr>
      </w:pPr>
      <w:r w:rsidRPr="0030649C">
        <w:rPr>
          <w:rFonts w:ascii="StobiSerif Regular" w:hAnsi="StobiSerif Regular"/>
          <w:sz w:val="22"/>
          <w:szCs w:val="22"/>
        </w:rPr>
        <w:t>К</w:t>
      </w:r>
      <w:r w:rsidR="00472A53" w:rsidRPr="0030649C">
        <w:rPr>
          <w:rFonts w:ascii="StobiSerif Regular" w:hAnsi="StobiSerif Regular"/>
          <w:sz w:val="22"/>
          <w:szCs w:val="22"/>
        </w:rPr>
        <w:t>онтрола на успешноста, оценувањето или ротацијата на затворскиот персонал во КПУ и ВПУ како средство со кое ќе се ограни</w:t>
      </w:r>
      <w:r w:rsidR="0053250A" w:rsidRPr="0030649C">
        <w:rPr>
          <w:rFonts w:ascii="StobiSerif Regular" w:hAnsi="StobiSerif Regular"/>
          <w:sz w:val="22"/>
          <w:szCs w:val="22"/>
        </w:rPr>
        <w:t>чи</w:t>
      </w:r>
      <w:r w:rsidR="00472A53" w:rsidRPr="0030649C">
        <w:rPr>
          <w:rFonts w:ascii="StobiSerif Regular" w:hAnsi="StobiSerif Regular"/>
          <w:sz w:val="22"/>
          <w:szCs w:val="22"/>
        </w:rPr>
        <w:t xml:space="preserve"> поттикнувањето и ефектите на корупцијата.</w:t>
      </w:r>
    </w:p>
    <w:p w14:paraId="2EB64FEF" w14:textId="613B78F9" w:rsidR="001B2DDD" w:rsidRPr="0030649C" w:rsidRDefault="001B2DDD" w:rsidP="001B2DDD">
      <w:pPr>
        <w:pStyle w:val="ListParagraph"/>
        <w:numPr>
          <w:ilvl w:val="0"/>
          <w:numId w:val="6"/>
        </w:numPr>
        <w:jc w:val="both"/>
        <w:rPr>
          <w:rFonts w:ascii="StobiSerif Regular" w:hAnsi="StobiSerif Regular"/>
          <w:sz w:val="22"/>
          <w:szCs w:val="22"/>
        </w:rPr>
      </w:pPr>
      <w:r w:rsidRPr="0030649C">
        <w:rPr>
          <w:rFonts w:ascii="StobiSerif Regular" w:hAnsi="StobiSerif Regular"/>
          <w:sz w:val="22"/>
          <w:szCs w:val="22"/>
        </w:rPr>
        <w:t xml:space="preserve">Именување </w:t>
      </w:r>
      <w:r w:rsidR="0030649C">
        <w:rPr>
          <w:rFonts w:ascii="StobiSerif Regular" w:hAnsi="StobiSerif Regular"/>
          <w:sz w:val="22"/>
          <w:szCs w:val="22"/>
        </w:rPr>
        <w:t xml:space="preserve">согласно законски утврдените услови </w:t>
      </w:r>
      <w:r w:rsidRPr="0030649C">
        <w:rPr>
          <w:rFonts w:ascii="StobiSerif Regular" w:hAnsi="StobiSerif Regular"/>
          <w:sz w:val="22"/>
          <w:szCs w:val="22"/>
        </w:rPr>
        <w:t>и професионално извршување на функцијата директор на УИС, директор и заменик директор на КПУ и ВПУ</w:t>
      </w:r>
    </w:p>
    <w:p w14:paraId="0365E763" w14:textId="77777777" w:rsidR="00344E89" w:rsidRPr="0030649C" w:rsidRDefault="00344E89" w:rsidP="00344E89">
      <w:pPr>
        <w:jc w:val="both"/>
        <w:rPr>
          <w:rFonts w:ascii="StobiSerif Regular" w:hAnsi="StobiSerif Regular"/>
          <w:sz w:val="22"/>
          <w:szCs w:val="22"/>
        </w:rPr>
      </w:pPr>
    </w:p>
    <w:p w14:paraId="044601DB" w14:textId="6769C16C" w:rsidR="00E14C67" w:rsidRPr="0030649C" w:rsidRDefault="0030649C">
      <w:pPr>
        <w:jc w:val="both"/>
        <w:rPr>
          <w:rFonts w:ascii="StobiSerif Regular" w:hAnsi="StobiSerif Regular"/>
          <w:sz w:val="22"/>
          <w:szCs w:val="22"/>
        </w:rPr>
      </w:pPr>
      <w:r>
        <w:rPr>
          <w:rFonts w:ascii="StobiSerif Regular" w:hAnsi="StobiSerif Regular"/>
          <w:sz w:val="22"/>
          <w:szCs w:val="22"/>
        </w:rPr>
        <w:t>М</w:t>
      </w:r>
      <w:r w:rsidR="00472A53" w:rsidRPr="0030649C">
        <w:rPr>
          <w:rFonts w:ascii="StobiSerif Regular" w:hAnsi="StobiSerif Regular"/>
          <w:sz w:val="22"/>
          <w:szCs w:val="22"/>
        </w:rPr>
        <w:t>ерките</w:t>
      </w:r>
      <w:r>
        <w:rPr>
          <w:rFonts w:ascii="StobiSerif Regular" w:hAnsi="StobiSerif Regular"/>
          <w:sz w:val="22"/>
          <w:szCs w:val="22"/>
        </w:rPr>
        <w:t xml:space="preserve"> кои се предвидени под оваа цел се во насока на</w:t>
      </w:r>
      <w:r w:rsidR="00472A53" w:rsidRPr="0030649C">
        <w:rPr>
          <w:rFonts w:ascii="StobiSerif Regular" w:hAnsi="StobiSerif Regular"/>
          <w:sz w:val="22"/>
          <w:szCs w:val="22"/>
        </w:rPr>
        <w:t xml:space="preserve"> реш</w:t>
      </w:r>
      <w:r>
        <w:rPr>
          <w:rFonts w:ascii="StobiSerif Regular" w:hAnsi="StobiSerif Regular"/>
          <w:sz w:val="22"/>
          <w:szCs w:val="22"/>
        </w:rPr>
        <w:t>авање на</w:t>
      </w:r>
      <w:r w:rsidR="00472A53" w:rsidRPr="0030649C">
        <w:rPr>
          <w:rFonts w:ascii="StobiSerif Regular" w:hAnsi="StobiSerif Regular"/>
          <w:sz w:val="22"/>
          <w:szCs w:val="22"/>
        </w:rPr>
        <w:t xml:space="preserve"> проблемот на несоодветното назначување на персонал и негово раководење. </w:t>
      </w:r>
    </w:p>
    <w:p w14:paraId="21BD0190" w14:textId="77777777" w:rsidR="00344E89" w:rsidRPr="0030649C" w:rsidRDefault="00344E89">
      <w:pPr>
        <w:jc w:val="both"/>
        <w:rPr>
          <w:rFonts w:ascii="StobiSerif Regular" w:hAnsi="StobiSerif Regular"/>
          <w:sz w:val="22"/>
          <w:szCs w:val="22"/>
        </w:rPr>
      </w:pPr>
    </w:p>
    <w:p w14:paraId="0CC1E256" w14:textId="77777777" w:rsidR="00E14C67" w:rsidRDefault="006679DE">
      <w:pPr>
        <w:pStyle w:val="ListParagraph"/>
        <w:ind w:left="0"/>
        <w:jc w:val="both"/>
        <w:rPr>
          <w:rFonts w:ascii="StobiSerif Regular" w:hAnsi="StobiSerif Regular"/>
          <w:sz w:val="22"/>
          <w:szCs w:val="22"/>
        </w:rPr>
      </w:pPr>
      <w:r w:rsidRPr="0030649C">
        <w:rPr>
          <w:rFonts w:ascii="StobiSerif Regular" w:hAnsi="StobiSerif Regular"/>
          <w:sz w:val="22"/>
          <w:szCs w:val="22"/>
        </w:rPr>
        <w:t>Поконкретно, Управата</w:t>
      </w:r>
      <w:r w:rsidR="00472A53" w:rsidRPr="0030649C">
        <w:rPr>
          <w:rFonts w:ascii="StobiSerif Regular" w:hAnsi="StobiSerif Regular"/>
          <w:sz w:val="22"/>
          <w:szCs w:val="22"/>
        </w:rPr>
        <w:t xml:space="preserve"> ќе иницира детална и редовна анализа на системот за унапредување и евалуација на затворскиот персонал преку годишно следење на унапредувањата, упатувањата, ротација и деградирањата на пониско работно место на вработените КПУ и ВПУ од аспект на ограничување на мотивацијата и ефектите од корупцијата кои произлегуваат од подолго задржување на исто работно место.</w:t>
      </w:r>
    </w:p>
    <w:p w14:paraId="15D0925B" w14:textId="77777777" w:rsidR="00EB192A" w:rsidRPr="0030649C" w:rsidRDefault="00EB192A">
      <w:pPr>
        <w:pStyle w:val="ListParagraph"/>
        <w:ind w:left="0"/>
        <w:jc w:val="both"/>
        <w:rPr>
          <w:rFonts w:ascii="StobiSerif Regular" w:hAnsi="StobiSerif Regular"/>
          <w:sz w:val="22"/>
          <w:szCs w:val="22"/>
        </w:rPr>
      </w:pPr>
    </w:p>
    <w:p w14:paraId="5164F0FA" w14:textId="77777777" w:rsidR="00E12FAF" w:rsidRPr="0030649C" w:rsidRDefault="00E12FAF">
      <w:pPr>
        <w:pStyle w:val="ListParagraph"/>
        <w:ind w:left="0"/>
        <w:jc w:val="both"/>
        <w:rPr>
          <w:rFonts w:ascii="StobiSerif Regular" w:hAnsi="StobiSerif Regular"/>
          <w:sz w:val="22"/>
          <w:szCs w:val="22"/>
        </w:rPr>
      </w:pPr>
    </w:p>
    <w:p w14:paraId="0154E069" w14:textId="77777777" w:rsidR="0025729A" w:rsidRPr="0030649C" w:rsidRDefault="0025729A">
      <w:pPr>
        <w:pStyle w:val="ListParagraph"/>
        <w:ind w:left="0"/>
        <w:jc w:val="both"/>
        <w:rPr>
          <w:rFonts w:ascii="StobiSerif Regular" w:hAnsi="StobiSerif Regular"/>
          <w:sz w:val="22"/>
          <w:szCs w:val="22"/>
        </w:rPr>
      </w:pPr>
    </w:p>
    <w:tbl>
      <w:tblPr>
        <w:tblW w:w="13472"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20"/>
        <w:gridCol w:w="1684"/>
        <w:gridCol w:w="1569"/>
        <w:gridCol w:w="5399"/>
      </w:tblGrid>
      <w:tr w:rsidR="00E12FAF" w:rsidRPr="0027198C" w14:paraId="7E4109F6" w14:textId="77777777" w:rsidTr="00FE5421">
        <w:trPr>
          <w:trHeight w:val="1151"/>
          <w:jc w:val="center"/>
        </w:trPr>
        <w:tc>
          <w:tcPr>
            <w:tcW w:w="4820" w:type="dxa"/>
            <w:tcBorders>
              <w:top w:val="single" w:sz="4" w:space="0" w:color="auto"/>
              <w:left w:val="single" w:sz="4" w:space="0" w:color="auto"/>
              <w:bottom w:val="single" w:sz="4" w:space="0" w:color="auto"/>
              <w:right w:val="single" w:sz="4" w:space="0" w:color="auto"/>
            </w:tcBorders>
            <w:shd w:val="clear" w:color="auto" w:fill="FFCCCC"/>
            <w:vAlign w:val="center"/>
          </w:tcPr>
          <w:p w14:paraId="0686A1F7" w14:textId="3E18E9C7" w:rsidR="00E12FAF" w:rsidRPr="0030649C" w:rsidRDefault="00E12FAF" w:rsidP="0072591F">
            <w:pPr>
              <w:spacing w:before="240"/>
              <w:jc w:val="center"/>
              <w:rPr>
                <w:rFonts w:ascii="StobiSerif Regular" w:hAnsi="StobiSerif Regular"/>
                <w:b/>
                <w:color w:val="000000"/>
                <w:sz w:val="20"/>
                <w:szCs w:val="20"/>
              </w:rPr>
            </w:pPr>
            <w:r w:rsidRPr="0030649C">
              <w:rPr>
                <w:rFonts w:ascii="StobiSerif Regular" w:hAnsi="StobiSerif Regular"/>
                <w:b/>
                <w:color w:val="000000"/>
                <w:sz w:val="20"/>
                <w:szCs w:val="20"/>
              </w:rPr>
              <w:lastRenderedPageBreak/>
              <w:t>МЕРКИ / АКТИВНОСТИ</w:t>
            </w:r>
          </w:p>
          <w:p w14:paraId="760037B0" w14:textId="77777777" w:rsidR="00E12FAF" w:rsidRPr="0030649C" w:rsidRDefault="00E12FAF" w:rsidP="00E12FAF">
            <w:pPr>
              <w:spacing w:before="240" w:after="240"/>
              <w:jc w:val="center"/>
              <w:rPr>
                <w:rFonts w:ascii="StobiSerif Regular" w:hAnsi="StobiSerif Regular"/>
                <w:b/>
                <w:color w:val="000000"/>
                <w:sz w:val="20"/>
                <w:szCs w:val="20"/>
              </w:rPr>
            </w:pPr>
          </w:p>
        </w:tc>
        <w:tc>
          <w:tcPr>
            <w:tcW w:w="1684" w:type="dxa"/>
            <w:tcBorders>
              <w:top w:val="single" w:sz="4" w:space="0" w:color="auto"/>
              <w:left w:val="single" w:sz="4" w:space="0" w:color="auto"/>
              <w:bottom w:val="single" w:sz="4" w:space="0" w:color="auto"/>
              <w:right w:val="single" w:sz="4" w:space="0" w:color="auto"/>
            </w:tcBorders>
            <w:shd w:val="clear" w:color="auto" w:fill="FF5050"/>
            <w:vAlign w:val="center"/>
          </w:tcPr>
          <w:p w14:paraId="016550EB" w14:textId="77777777" w:rsidR="00E12FAF" w:rsidRPr="0030649C" w:rsidRDefault="00E12FAF" w:rsidP="00E12FAF">
            <w:pPr>
              <w:jc w:val="center"/>
              <w:rPr>
                <w:rFonts w:ascii="StobiSerif Regular" w:hAnsi="StobiSerif Regular"/>
                <w:b/>
                <w:color w:val="000000"/>
                <w:sz w:val="20"/>
                <w:szCs w:val="20"/>
              </w:rPr>
            </w:pPr>
            <w:r w:rsidRPr="0030649C">
              <w:rPr>
                <w:rFonts w:ascii="StobiSerif Regular" w:hAnsi="StobiSerif Regular"/>
                <w:b/>
                <w:color w:val="000000"/>
                <w:sz w:val="20"/>
                <w:szCs w:val="20"/>
              </w:rPr>
              <w:t>Временска рамка</w:t>
            </w:r>
          </w:p>
        </w:tc>
        <w:tc>
          <w:tcPr>
            <w:tcW w:w="1569" w:type="dxa"/>
            <w:tcBorders>
              <w:top w:val="single" w:sz="4" w:space="0" w:color="auto"/>
              <w:left w:val="single" w:sz="4" w:space="0" w:color="auto"/>
              <w:bottom w:val="single" w:sz="4" w:space="0" w:color="auto"/>
              <w:right w:val="single" w:sz="4" w:space="0" w:color="auto"/>
            </w:tcBorders>
            <w:shd w:val="clear" w:color="auto" w:fill="FF7C80"/>
            <w:vAlign w:val="center"/>
          </w:tcPr>
          <w:p w14:paraId="26DDE784" w14:textId="77777777" w:rsidR="00E12FAF" w:rsidRPr="0030649C" w:rsidRDefault="00E12FAF" w:rsidP="00E12FAF">
            <w:pPr>
              <w:jc w:val="center"/>
              <w:rPr>
                <w:rFonts w:ascii="StobiSerif Regular" w:hAnsi="StobiSerif Regular"/>
                <w:b/>
                <w:color w:val="000000"/>
                <w:sz w:val="20"/>
                <w:szCs w:val="20"/>
              </w:rPr>
            </w:pPr>
            <w:r w:rsidRPr="0030649C">
              <w:rPr>
                <w:rFonts w:ascii="StobiSerif Regular" w:hAnsi="StobiSerif Regular"/>
                <w:b/>
                <w:color w:val="000000"/>
                <w:sz w:val="20"/>
                <w:szCs w:val="20"/>
              </w:rPr>
              <w:t>Одговорнa институција/вклучени институции</w:t>
            </w:r>
          </w:p>
        </w:tc>
        <w:tc>
          <w:tcPr>
            <w:tcW w:w="5399" w:type="dxa"/>
            <w:tcBorders>
              <w:top w:val="single" w:sz="4" w:space="0" w:color="auto"/>
              <w:left w:val="single" w:sz="4" w:space="0" w:color="auto"/>
              <w:bottom w:val="single" w:sz="4" w:space="0" w:color="auto"/>
              <w:right w:val="single" w:sz="4" w:space="0" w:color="auto"/>
            </w:tcBorders>
            <w:shd w:val="clear" w:color="auto" w:fill="FFCCCC"/>
            <w:vAlign w:val="center"/>
          </w:tcPr>
          <w:p w14:paraId="2A0789DF" w14:textId="77777777" w:rsidR="00E12FAF" w:rsidRPr="0030649C" w:rsidRDefault="00E12FAF" w:rsidP="0018445F">
            <w:pPr>
              <w:keepNext/>
              <w:jc w:val="center"/>
              <w:outlineLvl w:val="2"/>
              <w:rPr>
                <w:rFonts w:ascii="StobiSerif Regular" w:hAnsi="StobiSerif Regular"/>
                <w:b/>
                <w:color w:val="000000"/>
                <w:sz w:val="20"/>
                <w:szCs w:val="20"/>
              </w:rPr>
            </w:pPr>
            <w:r w:rsidRPr="0030649C">
              <w:rPr>
                <w:rFonts w:ascii="StobiSerif Regular" w:hAnsi="StobiSerif Regular"/>
                <w:b/>
                <w:color w:val="000000"/>
                <w:sz w:val="20"/>
                <w:szCs w:val="20"/>
              </w:rPr>
              <w:t>Индикатори</w:t>
            </w:r>
          </w:p>
        </w:tc>
      </w:tr>
      <w:tr w:rsidR="00E12FAF" w:rsidRPr="0027198C" w14:paraId="26E91D5F" w14:textId="77777777" w:rsidTr="003111D5">
        <w:trPr>
          <w:trHeight w:val="70"/>
          <w:jc w:val="center"/>
        </w:trPr>
        <w:tc>
          <w:tcPr>
            <w:tcW w:w="4820" w:type="dxa"/>
            <w:tcBorders>
              <w:top w:val="single" w:sz="4" w:space="0" w:color="auto"/>
              <w:left w:val="single" w:sz="4" w:space="0" w:color="auto"/>
              <w:bottom w:val="nil"/>
              <w:right w:val="single" w:sz="6" w:space="0" w:color="auto"/>
            </w:tcBorders>
            <w:shd w:val="clear" w:color="auto" w:fill="auto"/>
            <w:vAlign w:val="bottom"/>
          </w:tcPr>
          <w:p w14:paraId="202811AD" w14:textId="77777777" w:rsidR="00E12FAF" w:rsidRPr="0027198C" w:rsidRDefault="00E12FAF" w:rsidP="00E12FAF">
            <w:pPr>
              <w:spacing w:after="120"/>
              <w:jc w:val="center"/>
              <w:rPr>
                <w:rFonts w:ascii="StobiSerif Regular" w:hAnsi="StobiSerif Regular"/>
                <w:sz w:val="20"/>
                <w:szCs w:val="20"/>
                <w:u w:val="single"/>
              </w:rPr>
            </w:pPr>
          </w:p>
        </w:tc>
        <w:tc>
          <w:tcPr>
            <w:tcW w:w="1684" w:type="dxa"/>
            <w:vMerge w:val="restart"/>
            <w:tcBorders>
              <w:top w:val="single" w:sz="4" w:space="0" w:color="auto"/>
              <w:left w:val="single" w:sz="6" w:space="0" w:color="auto"/>
              <w:right w:val="single" w:sz="6" w:space="0" w:color="auto"/>
            </w:tcBorders>
            <w:shd w:val="clear" w:color="auto" w:fill="auto"/>
            <w:vAlign w:val="center"/>
          </w:tcPr>
          <w:p w14:paraId="3C3AD9E9" w14:textId="3A83956E" w:rsidR="00E12FAF" w:rsidRPr="0027198C" w:rsidRDefault="00E12FAF" w:rsidP="00A3488C">
            <w:pPr>
              <w:jc w:val="center"/>
              <w:rPr>
                <w:rFonts w:ascii="StobiSerif Regular" w:hAnsi="StobiSerif Regular"/>
                <w:color w:val="000000"/>
                <w:sz w:val="20"/>
                <w:szCs w:val="20"/>
              </w:rPr>
            </w:pPr>
            <w:r w:rsidRPr="0027198C">
              <w:rPr>
                <w:rFonts w:ascii="StobiSerif Regular" w:hAnsi="StobiSerif Regular"/>
                <w:color w:val="000000"/>
                <w:sz w:val="20"/>
                <w:szCs w:val="20"/>
              </w:rPr>
              <w:t>20</w:t>
            </w:r>
            <w:r w:rsidR="00A3488C" w:rsidRPr="0027198C">
              <w:rPr>
                <w:rFonts w:ascii="StobiSerif Regular" w:hAnsi="StobiSerif Regular"/>
                <w:color w:val="000000"/>
                <w:sz w:val="20"/>
                <w:szCs w:val="20"/>
              </w:rPr>
              <w:t>2</w:t>
            </w:r>
            <w:r w:rsidR="00791B3A" w:rsidRPr="0027198C">
              <w:rPr>
                <w:rFonts w:ascii="StobiSerif Regular" w:hAnsi="StobiSerif Regular"/>
                <w:color w:val="000000"/>
                <w:sz w:val="20"/>
                <w:szCs w:val="20"/>
              </w:rPr>
              <w:t>4</w:t>
            </w:r>
            <w:r w:rsidRPr="0027198C">
              <w:rPr>
                <w:rFonts w:ascii="StobiSerif Regular" w:hAnsi="StobiSerif Regular"/>
                <w:color w:val="000000"/>
                <w:sz w:val="20"/>
                <w:szCs w:val="20"/>
              </w:rPr>
              <w:t xml:space="preserve">-континуирано </w:t>
            </w:r>
          </w:p>
        </w:tc>
        <w:tc>
          <w:tcPr>
            <w:tcW w:w="1569" w:type="dxa"/>
            <w:vMerge w:val="restart"/>
            <w:tcBorders>
              <w:top w:val="single" w:sz="4" w:space="0" w:color="auto"/>
              <w:left w:val="single" w:sz="6" w:space="0" w:color="auto"/>
              <w:right w:val="single" w:sz="6" w:space="0" w:color="auto"/>
            </w:tcBorders>
            <w:shd w:val="clear" w:color="auto" w:fill="auto"/>
            <w:vAlign w:val="center"/>
          </w:tcPr>
          <w:p w14:paraId="38C6A519" w14:textId="77777777" w:rsidR="00E12FAF" w:rsidRPr="0027198C" w:rsidRDefault="00E12FAF" w:rsidP="00E12FAF">
            <w:pPr>
              <w:jc w:val="center"/>
              <w:rPr>
                <w:rFonts w:ascii="StobiSerif Regular" w:eastAsia="Calibri" w:hAnsi="StobiSerif Regular"/>
                <w:color w:val="000000"/>
                <w:sz w:val="20"/>
                <w:szCs w:val="20"/>
              </w:rPr>
            </w:pPr>
          </w:p>
          <w:p w14:paraId="37B887AD" w14:textId="77777777" w:rsidR="00E12FAF" w:rsidRPr="0027198C" w:rsidRDefault="00E12FAF" w:rsidP="00E12FAF">
            <w:pPr>
              <w:rPr>
                <w:rFonts w:ascii="StobiSerif Regular" w:eastAsia="Calibri" w:hAnsi="StobiSerif Regular"/>
                <w:color w:val="000000"/>
                <w:sz w:val="20"/>
                <w:szCs w:val="20"/>
              </w:rPr>
            </w:pPr>
            <w:r w:rsidRPr="0027198C">
              <w:rPr>
                <w:rFonts w:ascii="StobiSerif Regular" w:eastAsia="Calibri" w:hAnsi="StobiSerif Regular"/>
                <w:color w:val="000000"/>
                <w:sz w:val="20"/>
                <w:szCs w:val="20"/>
              </w:rPr>
              <w:t>УИС, КПУ и ВПУ</w:t>
            </w:r>
          </w:p>
          <w:p w14:paraId="3D39B849" w14:textId="77777777" w:rsidR="00E12FAF" w:rsidRPr="0027198C" w:rsidRDefault="00E12FAF" w:rsidP="00E12FAF">
            <w:pPr>
              <w:jc w:val="center"/>
              <w:rPr>
                <w:rFonts w:ascii="StobiSerif Regular" w:hAnsi="StobiSerif Regular"/>
                <w:color w:val="000000"/>
                <w:sz w:val="20"/>
                <w:szCs w:val="20"/>
              </w:rPr>
            </w:pPr>
          </w:p>
        </w:tc>
        <w:tc>
          <w:tcPr>
            <w:tcW w:w="5399" w:type="dxa"/>
            <w:vMerge w:val="restart"/>
            <w:tcBorders>
              <w:top w:val="single" w:sz="4" w:space="0" w:color="auto"/>
              <w:left w:val="single" w:sz="6" w:space="0" w:color="auto"/>
              <w:right w:val="single" w:sz="4" w:space="0" w:color="auto"/>
            </w:tcBorders>
            <w:shd w:val="clear" w:color="auto" w:fill="auto"/>
            <w:vAlign w:val="center"/>
          </w:tcPr>
          <w:p w14:paraId="6A5FAA73" w14:textId="77777777" w:rsidR="00E12FAF" w:rsidRPr="0027198C" w:rsidRDefault="00E12FAF" w:rsidP="00E12FAF">
            <w:pPr>
              <w:ind w:left="720"/>
              <w:contextualSpacing/>
              <w:jc w:val="both"/>
              <w:rPr>
                <w:rFonts w:ascii="StobiSerif Regular" w:hAnsi="StobiSerif Regular"/>
                <w:sz w:val="20"/>
                <w:szCs w:val="20"/>
              </w:rPr>
            </w:pPr>
          </w:p>
          <w:p w14:paraId="250A2D28" w14:textId="6801DDFC" w:rsidR="000F3225" w:rsidRPr="0027198C" w:rsidRDefault="000F3225" w:rsidP="00ED387E">
            <w:pPr>
              <w:spacing w:after="200" w:line="276" w:lineRule="auto"/>
              <w:contextualSpacing/>
              <w:jc w:val="both"/>
              <w:rPr>
                <w:rFonts w:ascii="StobiSerif Regular" w:hAnsi="StobiSerif Regular"/>
                <w:sz w:val="20"/>
                <w:szCs w:val="20"/>
              </w:rPr>
            </w:pPr>
            <w:r w:rsidRPr="0027198C">
              <w:rPr>
                <w:rFonts w:ascii="StobiSerif Regular" w:hAnsi="StobiSerif Regular"/>
                <w:sz w:val="20"/>
                <w:szCs w:val="20"/>
              </w:rPr>
              <w:t>10 % од вкупниот персонал годишно унапредени</w:t>
            </w:r>
          </w:p>
          <w:p w14:paraId="73354C2D" w14:textId="57F0C369" w:rsidR="000F3225" w:rsidRPr="0027198C" w:rsidRDefault="000F3225" w:rsidP="00ED387E">
            <w:pPr>
              <w:spacing w:after="200" w:line="276" w:lineRule="auto"/>
              <w:contextualSpacing/>
              <w:jc w:val="both"/>
              <w:rPr>
                <w:rFonts w:ascii="StobiSerif Regular" w:hAnsi="StobiSerif Regular"/>
                <w:sz w:val="20"/>
                <w:szCs w:val="20"/>
              </w:rPr>
            </w:pPr>
            <w:r w:rsidRPr="0027198C">
              <w:rPr>
                <w:rFonts w:ascii="StobiSerif Regular" w:hAnsi="StobiSerif Regular"/>
                <w:sz w:val="20"/>
                <w:szCs w:val="20"/>
              </w:rPr>
              <w:t xml:space="preserve">10 % од вкупниот персонал годишно </w:t>
            </w:r>
            <w:r w:rsidR="00791B3A" w:rsidRPr="0027198C">
              <w:rPr>
                <w:rFonts w:ascii="StobiSerif Regular" w:hAnsi="StobiSerif Regular"/>
                <w:sz w:val="20"/>
                <w:szCs w:val="20"/>
              </w:rPr>
              <w:t>распоредени</w:t>
            </w:r>
          </w:p>
          <w:p w14:paraId="6A219F4C" w14:textId="5A1FAD82" w:rsidR="00E12FAF" w:rsidRPr="00B719E1" w:rsidRDefault="00791B3A" w:rsidP="00ED387E">
            <w:pPr>
              <w:spacing w:after="200" w:line="276" w:lineRule="auto"/>
              <w:contextualSpacing/>
              <w:jc w:val="both"/>
              <w:rPr>
                <w:rFonts w:ascii="StobiSerif Regular" w:hAnsi="StobiSerif Regular"/>
                <w:sz w:val="20"/>
                <w:szCs w:val="20"/>
              </w:rPr>
            </w:pPr>
            <w:r w:rsidRPr="0027198C">
              <w:rPr>
                <w:rFonts w:ascii="StobiSerif Regular" w:hAnsi="StobiSerif Regular"/>
                <w:sz w:val="20"/>
                <w:szCs w:val="20"/>
              </w:rPr>
              <w:t xml:space="preserve">0 % </w:t>
            </w:r>
            <w:r w:rsidR="005A14CA">
              <w:rPr>
                <w:rFonts w:ascii="StobiSerif Regular" w:hAnsi="StobiSerif Regular"/>
                <w:sz w:val="20"/>
                <w:szCs w:val="20"/>
              </w:rPr>
              <w:t xml:space="preserve">необразложени одлуки со кои се </w:t>
            </w:r>
            <w:r w:rsidRPr="0027198C">
              <w:rPr>
                <w:rFonts w:ascii="StobiSerif Regular" w:hAnsi="StobiSerif Regular"/>
                <w:sz w:val="20"/>
                <w:szCs w:val="20"/>
              </w:rPr>
              <w:t>дегра</w:t>
            </w:r>
            <w:r w:rsidR="000F3225" w:rsidRPr="0027198C">
              <w:rPr>
                <w:rFonts w:ascii="StobiSerif Regular" w:hAnsi="StobiSerif Regular"/>
                <w:sz w:val="20"/>
                <w:szCs w:val="20"/>
              </w:rPr>
              <w:t>дира на пониско работно место</w:t>
            </w:r>
          </w:p>
        </w:tc>
      </w:tr>
      <w:tr w:rsidR="00E12FAF" w:rsidRPr="0027198C" w14:paraId="3DFA3F19" w14:textId="77777777" w:rsidTr="003111D5">
        <w:trPr>
          <w:trHeight w:val="1818"/>
          <w:jc w:val="center"/>
        </w:trPr>
        <w:tc>
          <w:tcPr>
            <w:tcW w:w="4820" w:type="dxa"/>
            <w:tcBorders>
              <w:top w:val="nil"/>
              <w:left w:val="single" w:sz="4" w:space="0" w:color="auto"/>
              <w:bottom w:val="single" w:sz="6" w:space="0" w:color="auto"/>
              <w:right w:val="single" w:sz="6" w:space="0" w:color="auto"/>
            </w:tcBorders>
            <w:shd w:val="clear" w:color="auto" w:fill="auto"/>
            <w:vAlign w:val="center"/>
          </w:tcPr>
          <w:p w14:paraId="7F14FBB9" w14:textId="4ADAC8F4" w:rsidR="005A14CA" w:rsidRDefault="005A4A3E" w:rsidP="00E12FAF">
            <w:pPr>
              <w:contextualSpacing/>
              <w:jc w:val="both"/>
              <w:rPr>
                <w:rFonts w:ascii="StobiSerif Regular" w:hAnsi="StobiSerif Regular"/>
                <w:sz w:val="20"/>
                <w:szCs w:val="20"/>
              </w:rPr>
            </w:pPr>
            <w:r>
              <w:rPr>
                <w:rFonts w:ascii="StobiSerif Regular" w:hAnsi="StobiSerif Regular"/>
                <w:sz w:val="20"/>
                <w:szCs w:val="20"/>
              </w:rPr>
              <w:t xml:space="preserve">3.1 </w:t>
            </w:r>
            <w:r w:rsidR="00E12FAF" w:rsidRPr="0027198C">
              <w:rPr>
                <w:rFonts w:ascii="StobiSerif Regular" w:hAnsi="StobiSerif Regular"/>
                <w:sz w:val="20"/>
                <w:szCs w:val="20"/>
              </w:rPr>
              <w:t xml:space="preserve">Годишно следење на унапредувањата, </w:t>
            </w:r>
            <w:r w:rsidR="00A3488C" w:rsidRPr="0027198C">
              <w:rPr>
                <w:rFonts w:ascii="StobiSerif Regular" w:hAnsi="StobiSerif Regular"/>
                <w:sz w:val="20"/>
                <w:szCs w:val="20"/>
              </w:rPr>
              <w:t>распоредувањата</w:t>
            </w:r>
            <w:r w:rsidR="00E12FAF" w:rsidRPr="0027198C">
              <w:rPr>
                <w:rFonts w:ascii="StobiSerif Regular" w:hAnsi="StobiSerif Regular"/>
                <w:sz w:val="20"/>
                <w:szCs w:val="20"/>
              </w:rPr>
              <w:t xml:space="preserve"> и деградирањата на пониско работно место на вработените </w:t>
            </w:r>
            <w:r w:rsidR="00A3488C" w:rsidRPr="0027198C">
              <w:rPr>
                <w:rFonts w:ascii="StobiSerif Regular" w:hAnsi="StobiSerif Regular"/>
                <w:sz w:val="20"/>
                <w:szCs w:val="20"/>
              </w:rPr>
              <w:t xml:space="preserve">во </w:t>
            </w:r>
            <w:r w:rsidR="00E12FAF" w:rsidRPr="0027198C">
              <w:rPr>
                <w:rFonts w:ascii="StobiSerif Regular" w:hAnsi="StobiSerif Regular"/>
                <w:sz w:val="20"/>
                <w:szCs w:val="20"/>
              </w:rPr>
              <w:t>КПУ и ВПУ, анализа од аспект на ограничување на мотивацијата и ефектите од корупцијата кои произлегуваат од подолго задржување на исто работно место</w:t>
            </w:r>
            <w:r w:rsidR="00F95432">
              <w:rPr>
                <w:rFonts w:ascii="StobiSerif Regular" w:hAnsi="StobiSerif Regular"/>
                <w:sz w:val="20"/>
                <w:szCs w:val="20"/>
                <w:lang w:val="en-US"/>
              </w:rPr>
              <w:t xml:space="preserve"> </w:t>
            </w:r>
            <w:r w:rsidR="00F95432">
              <w:rPr>
                <w:rFonts w:ascii="StobiSerif Regular" w:hAnsi="StobiSerif Regular"/>
                <w:sz w:val="20"/>
                <w:szCs w:val="20"/>
              </w:rPr>
              <w:t>и п</w:t>
            </w:r>
            <w:r w:rsidR="0030649C">
              <w:rPr>
                <w:rFonts w:ascii="StobiSerif Regular" w:hAnsi="StobiSerif Regular"/>
                <w:sz w:val="20"/>
                <w:szCs w:val="20"/>
              </w:rPr>
              <w:t>реземање мерки во насока на подобрување на состојбите</w:t>
            </w:r>
            <w:r w:rsidR="005A14CA">
              <w:rPr>
                <w:rFonts w:ascii="StobiSerif Regular" w:hAnsi="StobiSerif Regular"/>
                <w:sz w:val="20"/>
                <w:szCs w:val="20"/>
              </w:rPr>
              <w:t>:</w:t>
            </w:r>
          </w:p>
          <w:p w14:paraId="4BCCE0CA" w14:textId="029C6D30" w:rsidR="005A14CA" w:rsidRPr="00F95432" w:rsidRDefault="005A14CA" w:rsidP="00E12FAF">
            <w:pPr>
              <w:contextualSpacing/>
              <w:jc w:val="both"/>
              <w:rPr>
                <w:rFonts w:ascii="StobiSerif Regular" w:hAnsi="StobiSerif Regular"/>
                <w:sz w:val="20"/>
                <w:szCs w:val="20"/>
                <w:lang w:val="en-US"/>
              </w:rPr>
            </w:pPr>
            <w:r>
              <w:rPr>
                <w:rFonts w:ascii="StobiSerif Regular" w:hAnsi="StobiSerif Regular"/>
                <w:sz w:val="20"/>
                <w:szCs w:val="20"/>
              </w:rPr>
              <w:t xml:space="preserve">- </w:t>
            </w:r>
            <w:r w:rsidR="005A4A3E">
              <w:rPr>
                <w:rFonts w:ascii="StobiSerif Regular" w:hAnsi="StobiSerif Regular"/>
                <w:sz w:val="20"/>
                <w:szCs w:val="20"/>
              </w:rPr>
              <w:t>мерк</w:t>
            </w:r>
            <w:r w:rsidR="005B70B9">
              <w:rPr>
                <w:rFonts w:ascii="StobiSerif Regular" w:hAnsi="StobiSerif Regular"/>
                <w:sz w:val="20"/>
                <w:szCs w:val="20"/>
              </w:rPr>
              <w:t>и 4.2 и</w:t>
            </w:r>
            <w:r w:rsidR="005A4A3E">
              <w:rPr>
                <w:rFonts w:ascii="StobiSerif Regular" w:hAnsi="StobiSerif Regular"/>
                <w:sz w:val="20"/>
                <w:szCs w:val="20"/>
              </w:rPr>
              <w:t xml:space="preserve"> 4.3</w:t>
            </w:r>
            <w:r>
              <w:rPr>
                <w:rFonts w:ascii="StobiSerif Regular" w:hAnsi="StobiSerif Regular"/>
                <w:sz w:val="20"/>
                <w:szCs w:val="20"/>
                <w:lang w:val="en-US"/>
              </w:rPr>
              <w:t>;</w:t>
            </w:r>
          </w:p>
          <w:p w14:paraId="0A82A10A" w14:textId="44CF6D5F" w:rsidR="005A4A3E" w:rsidRPr="00F95432" w:rsidRDefault="005A14CA" w:rsidP="00E12FAF">
            <w:pPr>
              <w:contextualSpacing/>
              <w:jc w:val="both"/>
              <w:rPr>
                <w:rFonts w:ascii="StobiSerif Regular" w:hAnsi="StobiSerif Regular"/>
                <w:sz w:val="20"/>
                <w:szCs w:val="20"/>
                <w:lang w:val="en-US"/>
              </w:rPr>
            </w:pPr>
            <w:r>
              <w:rPr>
                <w:rFonts w:ascii="StobiSerif Regular" w:hAnsi="StobiSerif Regular"/>
                <w:sz w:val="20"/>
                <w:szCs w:val="20"/>
              </w:rPr>
              <w:t>- образложување на одлуките согласно закон за причините поради кои едно лице е деградирано на пониско работно место</w:t>
            </w:r>
            <w:r w:rsidR="005A4A3E">
              <w:rPr>
                <w:rFonts w:ascii="StobiSerif Regular" w:hAnsi="StobiSerif Regular"/>
                <w:sz w:val="20"/>
                <w:szCs w:val="20"/>
              </w:rPr>
              <w:t xml:space="preserve"> </w:t>
            </w:r>
            <w:r>
              <w:rPr>
                <w:rFonts w:ascii="StobiSerif Regular" w:hAnsi="StobiSerif Regular"/>
                <w:sz w:val="20"/>
                <w:szCs w:val="20"/>
                <w:lang w:val="en-US"/>
              </w:rPr>
              <w:t>.</w:t>
            </w:r>
          </w:p>
          <w:p w14:paraId="431377F7" w14:textId="1185CBC0" w:rsidR="00B719E1" w:rsidRPr="0030649C" w:rsidRDefault="00B719E1" w:rsidP="00E12FAF">
            <w:pPr>
              <w:contextualSpacing/>
              <w:jc w:val="both"/>
              <w:rPr>
                <w:rFonts w:ascii="StobiSerif Regular" w:hAnsi="StobiSerif Regular"/>
                <w:sz w:val="20"/>
                <w:szCs w:val="20"/>
              </w:rPr>
            </w:pPr>
          </w:p>
        </w:tc>
        <w:tc>
          <w:tcPr>
            <w:tcW w:w="1684" w:type="dxa"/>
            <w:vMerge/>
            <w:tcBorders>
              <w:left w:val="single" w:sz="6" w:space="0" w:color="auto"/>
              <w:bottom w:val="single" w:sz="6" w:space="0" w:color="auto"/>
              <w:right w:val="single" w:sz="6" w:space="0" w:color="auto"/>
            </w:tcBorders>
            <w:shd w:val="clear" w:color="auto" w:fill="F7CAAC"/>
            <w:vAlign w:val="center"/>
          </w:tcPr>
          <w:p w14:paraId="5CEE041D" w14:textId="77777777" w:rsidR="00E12FAF" w:rsidRPr="0027198C" w:rsidRDefault="00E12FAF" w:rsidP="00E12FAF">
            <w:pPr>
              <w:jc w:val="center"/>
              <w:rPr>
                <w:rFonts w:ascii="StobiSerif Regular" w:hAnsi="StobiSerif Regular"/>
                <w:color w:val="000000"/>
                <w:sz w:val="20"/>
                <w:szCs w:val="20"/>
              </w:rPr>
            </w:pPr>
          </w:p>
        </w:tc>
        <w:tc>
          <w:tcPr>
            <w:tcW w:w="1569" w:type="dxa"/>
            <w:vMerge/>
            <w:tcBorders>
              <w:left w:val="single" w:sz="6" w:space="0" w:color="auto"/>
              <w:bottom w:val="single" w:sz="6" w:space="0" w:color="auto"/>
              <w:right w:val="single" w:sz="6" w:space="0" w:color="auto"/>
            </w:tcBorders>
            <w:shd w:val="clear" w:color="auto" w:fill="F7CAAC"/>
            <w:vAlign w:val="center"/>
          </w:tcPr>
          <w:p w14:paraId="3220AE05" w14:textId="77777777" w:rsidR="00E12FAF" w:rsidRPr="0027198C" w:rsidRDefault="00E12FAF" w:rsidP="00E12FAF">
            <w:pPr>
              <w:jc w:val="center"/>
              <w:rPr>
                <w:rFonts w:ascii="StobiSerif Regular" w:hAnsi="StobiSerif Regular"/>
                <w:color w:val="000000"/>
                <w:sz w:val="20"/>
                <w:szCs w:val="20"/>
              </w:rPr>
            </w:pPr>
          </w:p>
        </w:tc>
        <w:tc>
          <w:tcPr>
            <w:tcW w:w="5399" w:type="dxa"/>
            <w:vMerge/>
            <w:tcBorders>
              <w:left w:val="single" w:sz="6" w:space="0" w:color="auto"/>
              <w:bottom w:val="single" w:sz="6" w:space="0" w:color="auto"/>
              <w:right w:val="single" w:sz="4" w:space="0" w:color="auto"/>
            </w:tcBorders>
            <w:shd w:val="clear" w:color="auto" w:fill="F7CAAC"/>
            <w:vAlign w:val="center"/>
          </w:tcPr>
          <w:p w14:paraId="2AC0B55B" w14:textId="77777777" w:rsidR="00E12FAF" w:rsidRPr="0027198C" w:rsidRDefault="00E12FAF" w:rsidP="00E12FAF">
            <w:pPr>
              <w:ind w:left="317"/>
              <w:contextualSpacing/>
              <w:rPr>
                <w:rFonts w:ascii="StobiSerif Regular" w:hAnsi="StobiSerif Regular"/>
                <w:color w:val="000000"/>
                <w:sz w:val="20"/>
                <w:szCs w:val="20"/>
              </w:rPr>
            </w:pPr>
          </w:p>
        </w:tc>
      </w:tr>
      <w:tr w:rsidR="00E12FAF" w:rsidRPr="0027198C" w14:paraId="2D3E8CC8" w14:textId="77777777" w:rsidTr="00F95432">
        <w:trPr>
          <w:trHeight w:val="269"/>
          <w:jc w:val="center"/>
        </w:trPr>
        <w:tc>
          <w:tcPr>
            <w:tcW w:w="4820" w:type="dxa"/>
            <w:tcBorders>
              <w:top w:val="nil"/>
              <w:left w:val="single" w:sz="4" w:space="0" w:color="auto"/>
              <w:bottom w:val="single" w:sz="4" w:space="0" w:color="auto"/>
              <w:right w:val="single" w:sz="6" w:space="0" w:color="auto"/>
            </w:tcBorders>
            <w:vAlign w:val="center"/>
          </w:tcPr>
          <w:p w14:paraId="44537028" w14:textId="6654ADA3" w:rsidR="00E12FAF" w:rsidRPr="00F8642B" w:rsidRDefault="005A4A3E" w:rsidP="00E12FAF">
            <w:pPr>
              <w:tabs>
                <w:tab w:val="left" w:pos="537"/>
                <w:tab w:val="left" w:pos="679"/>
              </w:tabs>
              <w:jc w:val="both"/>
              <w:rPr>
                <w:rFonts w:ascii="StobiSerif Regular" w:hAnsi="StobiSerif Regular"/>
                <w:sz w:val="20"/>
                <w:szCs w:val="20"/>
              </w:rPr>
            </w:pPr>
            <w:r>
              <w:rPr>
                <w:rFonts w:ascii="StobiSerif Regular" w:hAnsi="StobiSerif Regular"/>
                <w:sz w:val="20"/>
                <w:szCs w:val="20"/>
              </w:rPr>
              <w:t>3.</w:t>
            </w:r>
            <w:r w:rsidR="00F95432">
              <w:rPr>
                <w:rFonts w:ascii="StobiSerif Regular" w:hAnsi="StobiSerif Regular"/>
                <w:sz w:val="20"/>
                <w:szCs w:val="20"/>
              </w:rPr>
              <w:t>2</w:t>
            </w:r>
            <w:r>
              <w:rPr>
                <w:rFonts w:ascii="StobiSerif Regular" w:hAnsi="StobiSerif Regular"/>
                <w:sz w:val="20"/>
                <w:szCs w:val="20"/>
              </w:rPr>
              <w:t xml:space="preserve"> </w:t>
            </w:r>
            <w:r w:rsidR="00F8642B">
              <w:rPr>
                <w:rFonts w:ascii="StobiSerif Regular" w:hAnsi="StobiSerif Regular"/>
                <w:sz w:val="20"/>
                <w:szCs w:val="20"/>
              </w:rPr>
              <w:t>Спроведување квалитетни о</w:t>
            </w:r>
            <w:r w:rsidR="00E12FAF" w:rsidRPr="00F8642B">
              <w:rPr>
                <w:rFonts w:ascii="StobiSerif Regular" w:hAnsi="StobiSerif Regular"/>
                <w:sz w:val="20"/>
                <w:szCs w:val="20"/>
              </w:rPr>
              <w:t xml:space="preserve">буки за затворскиот персонал и </w:t>
            </w:r>
            <w:r w:rsidR="00F8642B">
              <w:rPr>
                <w:rFonts w:ascii="StobiSerif Regular" w:hAnsi="StobiSerif Regular"/>
                <w:sz w:val="20"/>
                <w:szCs w:val="20"/>
              </w:rPr>
              <w:t xml:space="preserve">поврзување </w:t>
            </w:r>
            <w:r w:rsidR="00E12FAF" w:rsidRPr="00F8642B">
              <w:rPr>
                <w:rFonts w:ascii="StobiSerif Regular" w:hAnsi="StobiSerif Regular"/>
                <w:sz w:val="20"/>
                <w:szCs w:val="20"/>
              </w:rPr>
              <w:t xml:space="preserve">на </w:t>
            </w:r>
            <w:r w:rsidR="0081452A">
              <w:rPr>
                <w:rFonts w:ascii="StobiSerif Regular" w:hAnsi="StobiSerif Regular"/>
                <w:sz w:val="20"/>
                <w:szCs w:val="20"/>
              </w:rPr>
              <w:t xml:space="preserve">спроведувањето </w:t>
            </w:r>
            <w:r w:rsidR="00E12FAF" w:rsidRPr="00F8642B">
              <w:rPr>
                <w:rFonts w:ascii="StobiSerif Regular" w:hAnsi="StobiSerif Regular"/>
                <w:sz w:val="20"/>
                <w:szCs w:val="20"/>
              </w:rPr>
              <w:t>обук</w:t>
            </w:r>
            <w:r w:rsidR="00F8642B">
              <w:rPr>
                <w:rFonts w:ascii="StobiSerif Regular" w:hAnsi="StobiSerif Regular"/>
                <w:sz w:val="20"/>
                <w:szCs w:val="20"/>
              </w:rPr>
              <w:t>и</w:t>
            </w:r>
            <w:r w:rsidR="00E12FAF" w:rsidRPr="00F8642B">
              <w:rPr>
                <w:rFonts w:ascii="StobiSerif Regular" w:hAnsi="StobiSerif Regular"/>
                <w:sz w:val="20"/>
                <w:szCs w:val="20"/>
              </w:rPr>
              <w:t xml:space="preserve"> </w:t>
            </w:r>
            <w:r w:rsidR="00F8642B">
              <w:rPr>
                <w:rFonts w:ascii="StobiSerif Regular" w:hAnsi="StobiSerif Regular"/>
                <w:sz w:val="20"/>
                <w:szCs w:val="20"/>
              </w:rPr>
              <w:t>с</w:t>
            </w:r>
            <w:r w:rsidR="00E12FAF" w:rsidRPr="00F8642B">
              <w:rPr>
                <w:rFonts w:ascii="StobiSerif Regular" w:hAnsi="StobiSerif Regular"/>
                <w:sz w:val="20"/>
                <w:szCs w:val="20"/>
              </w:rPr>
              <w:t>о процесот на оценување на затворскиот персонал</w:t>
            </w:r>
          </w:p>
        </w:tc>
        <w:tc>
          <w:tcPr>
            <w:tcW w:w="1684" w:type="dxa"/>
            <w:tcBorders>
              <w:top w:val="nil"/>
              <w:left w:val="single" w:sz="6" w:space="0" w:color="auto"/>
              <w:bottom w:val="single" w:sz="4" w:space="0" w:color="auto"/>
              <w:right w:val="single" w:sz="6" w:space="0" w:color="auto"/>
            </w:tcBorders>
            <w:vAlign w:val="center"/>
          </w:tcPr>
          <w:p w14:paraId="500292B6" w14:textId="7C7EE809" w:rsidR="00E12FAF" w:rsidRPr="00F8642B" w:rsidRDefault="00E12FAF" w:rsidP="00791B3A">
            <w:pPr>
              <w:jc w:val="center"/>
              <w:rPr>
                <w:rFonts w:ascii="StobiSerif Regular" w:hAnsi="StobiSerif Regular"/>
                <w:color w:val="000000"/>
                <w:sz w:val="20"/>
                <w:szCs w:val="20"/>
              </w:rPr>
            </w:pPr>
            <w:r w:rsidRPr="00F8642B">
              <w:rPr>
                <w:rFonts w:ascii="StobiSerif Regular" w:hAnsi="StobiSerif Regular"/>
                <w:color w:val="000000"/>
                <w:sz w:val="20"/>
                <w:szCs w:val="20"/>
              </w:rPr>
              <w:t>20</w:t>
            </w:r>
            <w:r w:rsidR="00791B3A" w:rsidRPr="00F8642B">
              <w:rPr>
                <w:rFonts w:ascii="StobiSerif Regular" w:hAnsi="StobiSerif Regular"/>
                <w:color w:val="000000"/>
                <w:sz w:val="20"/>
                <w:szCs w:val="20"/>
              </w:rPr>
              <w:t>22</w:t>
            </w:r>
            <w:r w:rsidRPr="00F8642B">
              <w:rPr>
                <w:rFonts w:ascii="StobiSerif Regular" w:hAnsi="StobiSerif Regular"/>
                <w:color w:val="000000"/>
                <w:sz w:val="20"/>
                <w:szCs w:val="20"/>
              </w:rPr>
              <w:t>-континуирано</w:t>
            </w:r>
          </w:p>
        </w:tc>
        <w:tc>
          <w:tcPr>
            <w:tcW w:w="1569" w:type="dxa"/>
            <w:tcBorders>
              <w:top w:val="nil"/>
              <w:left w:val="single" w:sz="6" w:space="0" w:color="auto"/>
              <w:bottom w:val="single" w:sz="4" w:space="0" w:color="auto"/>
              <w:right w:val="single" w:sz="6" w:space="0" w:color="auto"/>
            </w:tcBorders>
            <w:vAlign w:val="center"/>
          </w:tcPr>
          <w:p w14:paraId="0DC32457" w14:textId="77777777" w:rsidR="00E12FAF" w:rsidRPr="00F8642B" w:rsidRDefault="00E12FAF" w:rsidP="00E12FAF">
            <w:pPr>
              <w:jc w:val="center"/>
              <w:rPr>
                <w:rFonts w:ascii="StobiSerif Regular" w:eastAsia="Calibri" w:hAnsi="StobiSerif Regular"/>
                <w:color w:val="000000"/>
                <w:sz w:val="20"/>
                <w:szCs w:val="20"/>
              </w:rPr>
            </w:pPr>
          </w:p>
          <w:p w14:paraId="1255D761" w14:textId="77777777" w:rsidR="00E12FAF" w:rsidRPr="00F8642B" w:rsidRDefault="00E12FAF" w:rsidP="00E12FAF">
            <w:pPr>
              <w:rPr>
                <w:rFonts w:ascii="StobiSerif Regular" w:eastAsia="Calibri" w:hAnsi="StobiSerif Regular"/>
                <w:color w:val="000000"/>
                <w:sz w:val="20"/>
                <w:szCs w:val="20"/>
              </w:rPr>
            </w:pPr>
            <w:r w:rsidRPr="00F8642B">
              <w:rPr>
                <w:rFonts w:ascii="StobiSerif Regular" w:eastAsia="Calibri" w:hAnsi="StobiSerif Regular"/>
                <w:color w:val="000000"/>
                <w:sz w:val="20"/>
                <w:szCs w:val="20"/>
              </w:rPr>
              <w:t>УИС, КПУ и ВПУ</w:t>
            </w:r>
          </w:p>
          <w:p w14:paraId="02345971" w14:textId="77777777" w:rsidR="00E12FAF" w:rsidRPr="00F8642B" w:rsidRDefault="00E12FAF" w:rsidP="00E12FAF">
            <w:pPr>
              <w:jc w:val="center"/>
              <w:rPr>
                <w:rFonts w:ascii="StobiSerif Regular" w:hAnsi="StobiSerif Regular"/>
                <w:color w:val="000000"/>
                <w:sz w:val="20"/>
                <w:szCs w:val="20"/>
              </w:rPr>
            </w:pPr>
          </w:p>
        </w:tc>
        <w:tc>
          <w:tcPr>
            <w:tcW w:w="5399" w:type="dxa"/>
            <w:tcBorders>
              <w:top w:val="nil"/>
              <w:left w:val="single" w:sz="6" w:space="0" w:color="auto"/>
              <w:bottom w:val="single" w:sz="4" w:space="0" w:color="auto"/>
              <w:right w:val="single" w:sz="4" w:space="0" w:color="auto"/>
            </w:tcBorders>
            <w:shd w:val="clear" w:color="auto" w:fill="FFFFFF"/>
          </w:tcPr>
          <w:p w14:paraId="2D57F62E" w14:textId="77777777" w:rsidR="00E12FAF" w:rsidRPr="00F8642B" w:rsidRDefault="00E12FAF" w:rsidP="00E12FAF">
            <w:pPr>
              <w:ind w:left="720"/>
              <w:contextualSpacing/>
              <w:jc w:val="both"/>
              <w:rPr>
                <w:rFonts w:ascii="StobiSerif Regular" w:hAnsi="StobiSerif Regular"/>
                <w:sz w:val="20"/>
                <w:szCs w:val="20"/>
              </w:rPr>
            </w:pPr>
          </w:p>
          <w:p w14:paraId="6D91E0CB" w14:textId="37894B6B" w:rsidR="000A35B2" w:rsidRPr="00ED387E" w:rsidRDefault="00E12FAF" w:rsidP="00ED387E">
            <w:pPr>
              <w:spacing w:after="200" w:line="276" w:lineRule="auto"/>
              <w:jc w:val="both"/>
              <w:rPr>
                <w:rFonts w:ascii="StobiSerif Regular" w:hAnsi="StobiSerif Regular"/>
                <w:sz w:val="20"/>
                <w:szCs w:val="20"/>
              </w:rPr>
            </w:pPr>
            <w:r w:rsidRPr="00ED387E">
              <w:rPr>
                <w:rFonts w:ascii="StobiSerif Regular" w:hAnsi="StobiSerif Regular"/>
                <w:sz w:val="20"/>
                <w:szCs w:val="20"/>
              </w:rPr>
              <w:t xml:space="preserve">Број </w:t>
            </w:r>
            <w:r w:rsidR="00F8642B" w:rsidRPr="00ED387E">
              <w:rPr>
                <w:rFonts w:ascii="StobiSerif Regular" w:hAnsi="StobiSerif Regular"/>
                <w:sz w:val="20"/>
                <w:szCs w:val="20"/>
              </w:rPr>
              <w:t>на спроведени</w:t>
            </w:r>
            <w:r w:rsidRPr="00ED387E">
              <w:rPr>
                <w:rFonts w:ascii="StobiSerif Regular" w:hAnsi="StobiSerif Regular"/>
                <w:sz w:val="20"/>
                <w:szCs w:val="20"/>
              </w:rPr>
              <w:t xml:space="preserve"> обуките организирани за затворскиот персонал (вклучувајќи го на пример и бројот на издадени </w:t>
            </w:r>
            <w:r w:rsidR="00791B3A" w:rsidRPr="00ED387E">
              <w:rPr>
                <w:rFonts w:ascii="StobiSerif Regular" w:hAnsi="StobiSerif Regular"/>
                <w:sz w:val="20"/>
                <w:szCs w:val="20"/>
              </w:rPr>
              <w:t>потврди за успешно завршени обуки</w:t>
            </w:r>
            <w:r w:rsidRPr="00ED387E">
              <w:rPr>
                <w:rFonts w:ascii="StobiSerif Regular" w:hAnsi="StobiSerif Regular"/>
                <w:sz w:val="20"/>
                <w:szCs w:val="20"/>
              </w:rPr>
              <w:t>)</w:t>
            </w:r>
          </w:p>
          <w:p w14:paraId="7214FADB" w14:textId="275D668E" w:rsidR="00F8642B" w:rsidRPr="00ED387E" w:rsidRDefault="00F8642B" w:rsidP="00ED387E">
            <w:pPr>
              <w:spacing w:after="200" w:line="276" w:lineRule="auto"/>
              <w:jc w:val="both"/>
              <w:rPr>
                <w:rFonts w:ascii="StobiSerif Regular" w:hAnsi="StobiSerif Regular"/>
                <w:sz w:val="20"/>
                <w:szCs w:val="20"/>
              </w:rPr>
            </w:pPr>
            <w:r w:rsidRPr="00ED387E">
              <w:rPr>
                <w:rFonts w:ascii="StobiSerif Regular" w:hAnsi="StobiSerif Regular"/>
                <w:sz w:val="20"/>
                <w:szCs w:val="20"/>
              </w:rPr>
              <w:t>Анализа на квалитетот на спроведените обуки, преку прашалници за оценка на обуката и проверка на стекнатите знаења</w:t>
            </w:r>
          </w:p>
          <w:p w14:paraId="12A05DE3" w14:textId="7DFDA719" w:rsidR="00E12FAF" w:rsidRPr="00ED387E" w:rsidRDefault="00EE42D7" w:rsidP="00ED387E">
            <w:pPr>
              <w:spacing w:after="200" w:line="276" w:lineRule="auto"/>
              <w:jc w:val="both"/>
              <w:rPr>
                <w:rFonts w:ascii="StobiSerif Regular" w:hAnsi="StobiSerif Regular"/>
                <w:sz w:val="20"/>
                <w:szCs w:val="20"/>
              </w:rPr>
            </w:pPr>
            <w:r w:rsidRPr="00ED387E">
              <w:rPr>
                <w:rFonts w:ascii="StobiSerif Regular" w:hAnsi="StobiSerif Regular"/>
                <w:sz w:val="20"/>
                <w:szCs w:val="20"/>
              </w:rPr>
              <w:t>30</w:t>
            </w:r>
            <w:r w:rsidR="000F3225" w:rsidRPr="00ED387E">
              <w:rPr>
                <w:rFonts w:ascii="StobiSerif Regular" w:hAnsi="StobiSerif Regular"/>
                <w:sz w:val="20"/>
                <w:szCs w:val="20"/>
              </w:rPr>
              <w:t>% од затворскиот персонал ги посетил обукит</w:t>
            </w:r>
            <w:r w:rsidR="000773A8" w:rsidRPr="00ED387E">
              <w:rPr>
                <w:rFonts w:ascii="StobiSerif Regular" w:hAnsi="StobiSerif Regular"/>
                <w:sz w:val="20"/>
                <w:szCs w:val="20"/>
              </w:rPr>
              <w:t xml:space="preserve">е утврдени со Годишниот план за </w:t>
            </w:r>
            <w:r w:rsidR="000F3225" w:rsidRPr="00ED387E">
              <w:rPr>
                <w:rFonts w:ascii="StobiSerif Regular" w:hAnsi="StobiSerif Regular"/>
                <w:sz w:val="20"/>
                <w:szCs w:val="20"/>
              </w:rPr>
              <w:t>обуки</w:t>
            </w:r>
          </w:p>
        </w:tc>
      </w:tr>
      <w:tr w:rsidR="00E12FAF" w:rsidRPr="0027198C" w14:paraId="188A6847" w14:textId="77777777" w:rsidTr="000773A8">
        <w:trPr>
          <w:trHeight w:val="1313"/>
          <w:jc w:val="center"/>
        </w:trPr>
        <w:tc>
          <w:tcPr>
            <w:tcW w:w="4820" w:type="dxa"/>
            <w:tcBorders>
              <w:top w:val="single" w:sz="4" w:space="0" w:color="auto"/>
              <w:left w:val="single" w:sz="4" w:space="0" w:color="auto"/>
              <w:bottom w:val="single" w:sz="4" w:space="0" w:color="auto"/>
              <w:right w:val="single" w:sz="4" w:space="0" w:color="auto"/>
            </w:tcBorders>
            <w:vAlign w:val="center"/>
          </w:tcPr>
          <w:p w14:paraId="72A189D7" w14:textId="77777777" w:rsidR="00E12FAF" w:rsidRDefault="005A4A3E" w:rsidP="00DC4D67">
            <w:pPr>
              <w:contextualSpacing/>
              <w:jc w:val="both"/>
              <w:rPr>
                <w:rFonts w:ascii="StobiSerif Regular" w:hAnsi="StobiSerif Regular"/>
                <w:sz w:val="20"/>
                <w:szCs w:val="20"/>
              </w:rPr>
            </w:pPr>
            <w:r>
              <w:rPr>
                <w:rFonts w:ascii="StobiSerif Regular" w:eastAsia="Calibri" w:hAnsi="StobiSerif Regular"/>
                <w:sz w:val="20"/>
                <w:szCs w:val="20"/>
              </w:rPr>
              <w:lastRenderedPageBreak/>
              <w:t xml:space="preserve">3.3 </w:t>
            </w:r>
            <w:r w:rsidR="00E12FAF" w:rsidRPr="0027198C">
              <w:rPr>
                <w:rFonts w:ascii="StobiSerif Regular" w:eastAsia="Calibri" w:hAnsi="StobiSerif Regular"/>
                <w:sz w:val="20"/>
                <w:szCs w:val="20"/>
              </w:rPr>
              <w:t xml:space="preserve">Анализа на </w:t>
            </w:r>
            <w:r w:rsidR="00E12FAF" w:rsidRPr="0027198C">
              <w:rPr>
                <w:rFonts w:ascii="StobiSerif Regular" w:hAnsi="StobiSerif Regular"/>
                <w:sz w:val="20"/>
                <w:szCs w:val="20"/>
              </w:rPr>
              <w:t xml:space="preserve">критериуми (вештини и квалификации) за селекција на затворски персонал на секое ниво, со препораки и предлог листа на минимум релевантни специфични критериуми </w:t>
            </w:r>
            <w:r w:rsidR="00E12FAF" w:rsidRPr="001C0450">
              <w:rPr>
                <w:rFonts w:ascii="StobiSerif Regular" w:hAnsi="StobiSerif Regular"/>
                <w:sz w:val="20"/>
                <w:szCs w:val="20"/>
              </w:rPr>
              <w:t>(вештини и квалификации) за селекција</w:t>
            </w:r>
          </w:p>
          <w:p w14:paraId="2BDDC54A" w14:textId="77777777" w:rsidR="009B0C72" w:rsidRDefault="009B0C72" w:rsidP="00DC4D67">
            <w:pPr>
              <w:contextualSpacing/>
              <w:jc w:val="both"/>
              <w:rPr>
                <w:rFonts w:ascii="StobiSerif Regular" w:hAnsi="StobiSerif Regular"/>
                <w:sz w:val="20"/>
                <w:szCs w:val="20"/>
              </w:rPr>
            </w:pPr>
          </w:p>
          <w:p w14:paraId="1D5D1866" w14:textId="16EC7142" w:rsidR="009B0C72" w:rsidRPr="001C0450" w:rsidRDefault="009B0C72" w:rsidP="00DC4D67">
            <w:pPr>
              <w:contextualSpacing/>
              <w:jc w:val="both"/>
              <w:rPr>
                <w:rFonts w:ascii="StobiSerif Regular" w:hAnsi="StobiSerif Regular"/>
                <w:sz w:val="20"/>
                <w:szCs w:val="20"/>
              </w:rPr>
            </w:pP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177DC325" w14:textId="002E67B1" w:rsidR="00E12FAF" w:rsidRPr="001C0450" w:rsidRDefault="00F95432" w:rsidP="00AC5DEE">
            <w:pPr>
              <w:jc w:val="center"/>
              <w:rPr>
                <w:rFonts w:ascii="StobiSerif Regular" w:hAnsi="StobiSerif Regular"/>
                <w:color w:val="000000"/>
                <w:sz w:val="20"/>
                <w:szCs w:val="20"/>
              </w:rPr>
            </w:pPr>
            <w:r w:rsidRPr="001C0450">
              <w:rPr>
                <w:rFonts w:ascii="StobiSerif Regular" w:hAnsi="StobiSerif Regular"/>
                <w:color w:val="000000"/>
                <w:sz w:val="20"/>
                <w:szCs w:val="20"/>
              </w:rPr>
              <w:t>202</w:t>
            </w:r>
            <w:r>
              <w:rPr>
                <w:rFonts w:ascii="StobiSerif Regular" w:hAnsi="StobiSerif Regular"/>
                <w:color w:val="000000"/>
                <w:sz w:val="20"/>
                <w:szCs w:val="20"/>
              </w:rPr>
              <w:t>5</w:t>
            </w:r>
            <w:r w:rsidR="00E12FAF" w:rsidRPr="001C0450">
              <w:rPr>
                <w:rFonts w:ascii="StobiSerif Regular" w:hAnsi="StobiSerif Regular"/>
                <w:color w:val="000000"/>
                <w:sz w:val="20"/>
                <w:szCs w:val="20"/>
              </w:rPr>
              <w:t>-</w:t>
            </w:r>
            <w:r w:rsidR="00AC5DEE" w:rsidRPr="001C0450">
              <w:rPr>
                <w:rFonts w:ascii="StobiSerif Regular" w:hAnsi="StobiSerif Regular"/>
                <w:color w:val="000000"/>
                <w:sz w:val="20"/>
                <w:szCs w:val="20"/>
              </w:rPr>
              <w:t>континуирано</w:t>
            </w:r>
          </w:p>
        </w:tc>
        <w:tc>
          <w:tcPr>
            <w:tcW w:w="1569" w:type="dxa"/>
            <w:tcBorders>
              <w:top w:val="single" w:sz="4" w:space="0" w:color="auto"/>
              <w:left w:val="single" w:sz="4" w:space="0" w:color="auto"/>
              <w:bottom w:val="single" w:sz="4" w:space="0" w:color="auto"/>
              <w:right w:val="single" w:sz="4" w:space="0" w:color="auto"/>
            </w:tcBorders>
            <w:vAlign w:val="center"/>
          </w:tcPr>
          <w:p w14:paraId="4EB41DDC" w14:textId="77777777" w:rsidR="00E12FAF" w:rsidRPr="001C0450" w:rsidRDefault="00E12FAF" w:rsidP="00E12FAF">
            <w:pPr>
              <w:jc w:val="center"/>
              <w:rPr>
                <w:rFonts w:ascii="StobiSerif Regular" w:eastAsia="Calibri" w:hAnsi="StobiSerif Regular"/>
                <w:color w:val="000000"/>
                <w:sz w:val="20"/>
                <w:szCs w:val="20"/>
              </w:rPr>
            </w:pPr>
          </w:p>
          <w:p w14:paraId="6EEA5C55" w14:textId="77777777" w:rsidR="00E12FAF" w:rsidRPr="001C0450" w:rsidRDefault="00E12FAF" w:rsidP="00E12FAF">
            <w:pPr>
              <w:jc w:val="center"/>
              <w:rPr>
                <w:rFonts w:ascii="StobiSerif Regular" w:eastAsia="Calibri" w:hAnsi="StobiSerif Regular"/>
                <w:color w:val="000000"/>
                <w:sz w:val="20"/>
                <w:szCs w:val="20"/>
              </w:rPr>
            </w:pPr>
          </w:p>
          <w:p w14:paraId="12A0ED93" w14:textId="77777777" w:rsidR="009B0C72" w:rsidRPr="001C0450" w:rsidRDefault="00AC5DEE" w:rsidP="009B0C72">
            <w:pPr>
              <w:rPr>
                <w:rFonts w:ascii="StobiSerif Regular" w:eastAsia="Calibri" w:hAnsi="StobiSerif Regular"/>
                <w:color w:val="000000"/>
                <w:sz w:val="20"/>
                <w:szCs w:val="20"/>
              </w:rPr>
            </w:pPr>
            <w:r w:rsidRPr="001C0450">
              <w:rPr>
                <w:rFonts w:ascii="StobiSerif Regular" w:eastAsia="Calibri" w:hAnsi="StobiSerif Regular"/>
                <w:color w:val="000000"/>
                <w:sz w:val="20"/>
                <w:szCs w:val="20"/>
              </w:rPr>
              <w:t xml:space="preserve"> </w:t>
            </w:r>
            <w:r w:rsidR="009B0C72" w:rsidRPr="001C0450">
              <w:rPr>
                <w:rFonts w:ascii="StobiSerif Regular" w:eastAsia="Calibri" w:hAnsi="StobiSerif Regular"/>
                <w:color w:val="000000"/>
                <w:sz w:val="20"/>
                <w:szCs w:val="20"/>
              </w:rPr>
              <w:t>УИС, КПУ и ВПУ</w:t>
            </w:r>
          </w:p>
          <w:p w14:paraId="031B76C3" w14:textId="77777777" w:rsidR="00E12FAF" w:rsidRPr="001C0450" w:rsidRDefault="00E12FAF" w:rsidP="00E12FAF">
            <w:pPr>
              <w:jc w:val="center"/>
              <w:rPr>
                <w:rFonts w:ascii="StobiSerif Regular" w:hAnsi="StobiSerif Regular"/>
                <w:color w:val="000000"/>
                <w:sz w:val="20"/>
                <w:szCs w:val="20"/>
              </w:rPr>
            </w:pPr>
          </w:p>
        </w:tc>
        <w:tc>
          <w:tcPr>
            <w:tcW w:w="5399" w:type="dxa"/>
            <w:tcBorders>
              <w:top w:val="single" w:sz="4" w:space="0" w:color="auto"/>
              <w:left w:val="single" w:sz="4" w:space="0" w:color="auto"/>
              <w:bottom w:val="single" w:sz="4" w:space="0" w:color="auto"/>
              <w:right w:val="single" w:sz="4" w:space="0" w:color="auto"/>
            </w:tcBorders>
            <w:vAlign w:val="center"/>
          </w:tcPr>
          <w:p w14:paraId="4E3313C6" w14:textId="41C5896C" w:rsidR="00CE19D7" w:rsidRPr="00ED387E" w:rsidRDefault="00F95432" w:rsidP="00ED387E">
            <w:pPr>
              <w:rPr>
                <w:color w:val="000000"/>
              </w:rPr>
            </w:pPr>
            <w:r w:rsidRPr="00ED387E">
              <w:rPr>
                <w:rFonts w:ascii="StobiSerif Regular" w:hAnsi="StobiSerif Regular"/>
                <w:sz w:val="20"/>
                <w:szCs w:val="20"/>
              </w:rPr>
              <w:t>Спроведена анализа со препораки и предлог листа на минимум релевантни специфични критериуми</w:t>
            </w:r>
          </w:p>
        </w:tc>
      </w:tr>
      <w:tr w:rsidR="009B0C72" w:rsidRPr="0027198C" w14:paraId="3ADCE161" w14:textId="77777777" w:rsidTr="000773A8">
        <w:trPr>
          <w:trHeight w:val="1313"/>
          <w:jc w:val="center"/>
        </w:trPr>
        <w:tc>
          <w:tcPr>
            <w:tcW w:w="4820" w:type="dxa"/>
            <w:tcBorders>
              <w:top w:val="single" w:sz="4" w:space="0" w:color="auto"/>
              <w:left w:val="single" w:sz="4" w:space="0" w:color="auto"/>
              <w:bottom w:val="single" w:sz="4" w:space="0" w:color="auto"/>
              <w:right w:val="single" w:sz="4" w:space="0" w:color="auto"/>
            </w:tcBorders>
            <w:vAlign w:val="center"/>
          </w:tcPr>
          <w:p w14:paraId="539AC292" w14:textId="07C1A488" w:rsidR="009B0C72" w:rsidRDefault="009B0C72" w:rsidP="00DC4D67">
            <w:pPr>
              <w:contextualSpacing/>
              <w:jc w:val="both"/>
              <w:rPr>
                <w:rFonts w:ascii="StobiSerif Regular" w:eastAsia="Calibri" w:hAnsi="StobiSerif Regular"/>
                <w:sz w:val="20"/>
                <w:szCs w:val="20"/>
              </w:rPr>
            </w:pPr>
            <w:r>
              <w:rPr>
                <w:rFonts w:ascii="StobiSerif Regular" w:hAnsi="StobiSerif Regular"/>
                <w:sz w:val="20"/>
                <w:szCs w:val="20"/>
              </w:rPr>
              <w:t>3.4 Избор и унапредување на затворскиот персонал согласно законски утврдените критериуми</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32742BD" w14:textId="4CE5AFBF" w:rsidR="009B0C72" w:rsidRPr="001C0450" w:rsidDel="00F95432" w:rsidRDefault="009B0C72" w:rsidP="00AC5DEE">
            <w:pPr>
              <w:jc w:val="center"/>
              <w:rPr>
                <w:rFonts w:ascii="StobiSerif Regular" w:hAnsi="StobiSerif Regular"/>
                <w:color w:val="000000"/>
                <w:sz w:val="20"/>
                <w:szCs w:val="20"/>
              </w:rPr>
            </w:pPr>
            <w:r>
              <w:rPr>
                <w:rFonts w:ascii="StobiSerif Regular" w:hAnsi="StobiSerif Regular"/>
                <w:color w:val="000000"/>
                <w:sz w:val="20"/>
                <w:szCs w:val="20"/>
              </w:rPr>
              <w:t>2022</w:t>
            </w:r>
            <w:r w:rsidRPr="001C0450">
              <w:rPr>
                <w:rFonts w:ascii="StobiSerif Regular" w:hAnsi="StobiSerif Regular"/>
                <w:color w:val="000000"/>
                <w:sz w:val="20"/>
                <w:szCs w:val="20"/>
              </w:rPr>
              <w:t>-континуирано</w:t>
            </w:r>
          </w:p>
        </w:tc>
        <w:tc>
          <w:tcPr>
            <w:tcW w:w="1569" w:type="dxa"/>
            <w:tcBorders>
              <w:top w:val="single" w:sz="4" w:space="0" w:color="auto"/>
              <w:left w:val="single" w:sz="4" w:space="0" w:color="auto"/>
              <w:bottom w:val="single" w:sz="4" w:space="0" w:color="auto"/>
              <w:right w:val="single" w:sz="4" w:space="0" w:color="auto"/>
            </w:tcBorders>
            <w:vAlign w:val="center"/>
          </w:tcPr>
          <w:p w14:paraId="60FCD4B5" w14:textId="77777777" w:rsidR="009B0C72" w:rsidRPr="001C0450" w:rsidRDefault="009B0C72" w:rsidP="009B0C72">
            <w:pPr>
              <w:rPr>
                <w:rFonts w:ascii="StobiSerif Regular" w:eastAsia="Calibri" w:hAnsi="StobiSerif Regular"/>
                <w:color w:val="000000"/>
                <w:sz w:val="20"/>
                <w:szCs w:val="20"/>
              </w:rPr>
            </w:pPr>
            <w:r w:rsidRPr="001C0450">
              <w:rPr>
                <w:rFonts w:ascii="StobiSerif Regular" w:eastAsia="Calibri" w:hAnsi="StobiSerif Regular"/>
                <w:color w:val="000000"/>
                <w:sz w:val="20"/>
                <w:szCs w:val="20"/>
              </w:rPr>
              <w:t>УИС, КПУ и ВПУ</w:t>
            </w:r>
          </w:p>
          <w:p w14:paraId="4438357C" w14:textId="77777777" w:rsidR="009B0C72" w:rsidRPr="001C0450" w:rsidRDefault="009B0C72" w:rsidP="00E12FAF">
            <w:pPr>
              <w:jc w:val="center"/>
              <w:rPr>
                <w:rFonts w:ascii="StobiSerif Regular" w:eastAsia="Calibri" w:hAnsi="StobiSerif Regular"/>
                <w:color w:val="000000"/>
                <w:sz w:val="20"/>
                <w:szCs w:val="20"/>
              </w:rPr>
            </w:pPr>
          </w:p>
        </w:tc>
        <w:tc>
          <w:tcPr>
            <w:tcW w:w="5399" w:type="dxa"/>
            <w:tcBorders>
              <w:top w:val="single" w:sz="4" w:space="0" w:color="auto"/>
              <w:left w:val="single" w:sz="4" w:space="0" w:color="auto"/>
              <w:bottom w:val="single" w:sz="4" w:space="0" w:color="auto"/>
              <w:right w:val="single" w:sz="4" w:space="0" w:color="auto"/>
            </w:tcBorders>
            <w:vAlign w:val="center"/>
          </w:tcPr>
          <w:p w14:paraId="6852AD58" w14:textId="77777777" w:rsidR="009B0C72" w:rsidRPr="00ED387E" w:rsidRDefault="009B0C72" w:rsidP="00ED387E">
            <w:pPr>
              <w:spacing w:after="200" w:line="276" w:lineRule="auto"/>
              <w:rPr>
                <w:rFonts w:ascii="StobiSerif Regular" w:hAnsi="StobiSerif Regular"/>
                <w:color w:val="000000"/>
                <w:sz w:val="20"/>
                <w:szCs w:val="20"/>
              </w:rPr>
            </w:pPr>
            <w:r w:rsidRPr="00ED387E">
              <w:rPr>
                <w:rFonts w:ascii="StobiSerif Regular" w:hAnsi="StobiSerif Regular"/>
                <w:sz w:val="20"/>
                <w:szCs w:val="20"/>
              </w:rPr>
              <w:t>100 % избран затворски персонал  согласно законските критериуми.</w:t>
            </w:r>
          </w:p>
          <w:p w14:paraId="3B68B462" w14:textId="46D10A5F" w:rsidR="009B0C72" w:rsidRPr="00ED387E" w:rsidRDefault="009B0C72" w:rsidP="00ED387E">
            <w:pPr>
              <w:spacing w:after="200" w:line="276" w:lineRule="auto"/>
              <w:rPr>
                <w:rFonts w:ascii="StobiSerif Regular" w:hAnsi="StobiSerif Regular"/>
                <w:sz w:val="20"/>
                <w:szCs w:val="20"/>
              </w:rPr>
            </w:pPr>
            <w:r w:rsidRPr="00ED387E">
              <w:rPr>
                <w:rFonts w:ascii="StobiSerif Regular" w:hAnsi="StobiSerif Regular"/>
                <w:sz w:val="20"/>
                <w:szCs w:val="20"/>
              </w:rPr>
              <w:t>Унапредени 10 % од затворскиот персонал</w:t>
            </w:r>
          </w:p>
        </w:tc>
      </w:tr>
      <w:tr w:rsidR="00F96C73" w:rsidRPr="0027198C" w14:paraId="4AB4C808" w14:textId="77777777" w:rsidTr="000773A8">
        <w:trPr>
          <w:trHeight w:val="1340"/>
          <w:jc w:val="center"/>
        </w:trPr>
        <w:tc>
          <w:tcPr>
            <w:tcW w:w="4820" w:type="dxa"/>
            <w:tcBorders>
              <w:top w:val="single" w:sz="4" w:space="0" w:color="auto"/>
              <w:left w:val="single" w:sz="4" w:space="0" w:color="auto"/>
              <w:bottom w:val="single" w:sz="4" w:space="0" w:color="auto"/>
              <w:right w:val="single" w:sz="4" w:space="0" w:color="auto"/>
            </w:tcBorders>
            <w:vAlign w:val="center"/>
          </w:tcPr>
          <w:p w14:paraId="2E5E64D1" w14:textId="5235D63D" w:rsidR="00F96C73" w:rsidRPr="0027198C" w:rsidRDefault="005A4A3E" w:rsidP="00DC4D67">
            <w:pPr>
              <w:contextualSpacing/>
              <w:jc w:val="both"/>
              <w:rPr>
                <w:rFonts w:ascii="StobiSerif Regular" w:eastAsia="Calibri" w:hAnsi="StobiSerif Regular"/>
                <w:sz w:val="20"/>
                <w:szCs w:val="20"/>
              </w:rPr>
            </w:pPr>
            <w:r>
              <w:rPr>
                <w:rFonts w:ascii="StobiSerif Regular" w:hAnsi="StobiSerif Regular"/>
                <w:sz w:val="20"/>
                <w:szCs w:val="20"/>
              </w:rPr>
              <w:t>3.</w:t>
            </w:r>
            <w:r w:rsidR="009B0C72">
              <w:rPr>
                <w:rFonts w:ascii="StobiSerif Regular" w:hAnsi="StobiSerif Regular"/>
                <w:sz w:val="20"/>
                <w:szCs w:val="20"/>
              </w:rPr>
              <w:t>5</w:t>
            </w:r>
            <w:r>
              <w:rPr>
                <w:rFonts w:ascii="StobiSerif Regular" w:hAnsi="StobiSerif Regular"/>
                <w:sz w:val="20"/>
                <w:szCs w:val="20"/>
              </w:rPr>
              <w:t xml:space="preserve"> </w:t>
            </w:r>
            <w:r w:rsidR="00DC4D67" w:rsidRPr="0027198C">
              <w:rPr>
                <w:rFonts w:ascii="StobiSerif Regular" w:hAnsi="StobiSerif Regular"/>
                <w:sz w:val="20"/>
                <w:szCs w:val="20"/>
              </w:rPr>
              <w:t>Именување и професионално извршување</w:t>
            </w:r>
            <w:r w:rsidR="00F96C73" w:rsidRPr="0027198C">
              <w:rPr>
                <w:rFonts w:ascii="StobiSerif Regular" w:hAnsi="StobiSerif Regular"/>
                <w:sz w:val="20"/>
                <w:szCs w:val="20"/>
              </w:rPr>
              <w:t xml:space="preserve"> на функцијата директор на УИС, директор и заменик директор на КПУ и ВПУ</w:t>
            </w:r>
          </w:p>
        </w:tc>
        <w:tc>
          <w:tcPr>
            <w:tcW w:w="1684" w:type="dxa"/>
            <w:tcBorders>
              <w:top w:val="single" w:sz="4" w:space="0" w:color="auto"/>
              <w:left w:val="single" w:sz="4" w:space="0" w:color="auto"/>
              <w:bottom w:val="single" w:sz="4" w:space="0" w:color="auto"/>
              <w:right w:val="single" w:sz="4" w:space="0" w:color="auto"/>
            </w:tcBorders>
            <w:shd w:val="clear" w:color="auto" w:fill="auto"/>
            <w:vAlign w:val="center"/>
          </w:tcPr>
          <w:p w14:paraId="764E7319" w14:textId="0F98FA6D" w:rsidR="00F96C73" w:rsidRPr="0027198C" w:rsidRDefault="00DC4D67" w:rsidP="00AC5DEE">
            <w:pPr>
              <w:jc w:val="center"/>
              <w:rPr>
                <w:rFonts w:ascii="StobiSerif Regular" w:hAnsi="StobiSerif Regular"/>
                <w:color w:val="000000"/>
                <w:sz w:val="20"/>
                <w:szCs w:val="20"/>
              </w:rPr>
            </w:pPr>
            <w:r w:rsidRPr="0027198C">
              <w:rPr>
                <w:rFonts w:ascii="StobiSerif Regular" w:hAnsi="StobiSerif Regular"/>
                <w:color w:val="000000"/>
                <w:sz w:val="20"/>
                <w:szCs w:val="20"/>
              </w:rPr>
              <w:t>2022- континуирано</w:t>
            </w:r>
          </w:p>
        </w:tc>
        <w:tc>
          <w:tcPr>
            <w:tcW w:w="1569" w:type="dxa"/>
            <w:tcBorders>
              <w:top w:val="single" w:sz="4" w:space="0" w:color="auto"/>
              <w:left w:val="single" w:sz="4" w:space="0" w:color="auto"/>
              <w:bottom w:val="single" w:sz="4" w:space="0" w:color="auto"/>
              <w:right w:val="single" w:sz="4" w:space="0" w:color="auto"/>
            </w:tcBorders>
            <w:vAlign w:val="center"/>
          </w:tcPr>
          <w:p w14:paraId="3AA289BB" w14:textId="455E8611" w:rsidR="00F96C73" w:rsidRPr="0027198C" w:rsidRDefault="00DC4D67" w:rsidP="00E12FAF">
            <w:pPr>
              <w:jc w:val="center"/>
              <w:rPr>
                <w:rFonts w:ascii="StobiSerif Regular" w:eastAsia="Calibri" w:hAnsi="StobiSerif Regular"/>
                <w:color w:val="000000"/>
                <w:sz w:val="20"/>
                <w:szCs w:val="20"/>
              </w:rPr>
            </w:pPr>
            <w:r w:rsidRPr="0027198C">
              <w:rPr>
                <w:rFonts w:ascii="StobiSerif Regular" w:eastAsia="Calibri" w:hAnsi="StobiSerif Regular"/>
                <w:color w:val="000000"/>
                <w:sz w:val="20"/>
                <w:szCs w:val="20"/>
              </w:rPr>
              <w:t>Влада на РСМ ,УИС, КПУ и ВПУ</w:t>
            </w:r>
          </w:p>
        </w:tc>
        <w:tc>
          <w:tcPr>
            <w:tcW w:w="5399" w:type="dxa"/>
            <w:tcBorders>
              <w:top w:val="single" w:sz="4" w:space="0" w:color="auto"/>
              <w:left w:val="single" w:sz="4" w:space="0" w:color="auto"/>
              <w:bottom w:val="single" w:sz="4" w:space="0" w:color="auto"/>
              <w:right w:val="single" w:sz="4" w:space="0" w:color="auto"/>
            </w:tcBorders>
            <w:vAlign w:val="center"/>
          </w:tcPr>
          <w:p w14:paraId="088AAA52" w14:textId="02E5275F" w:rsidR="00F96C73" w:rsidRPr="00ED387E" w:rsidRDefault="00DC4D67" w:rsidP="00ED387E">
            <w:pPr>
              <w:spacing w:after="200" w:line="276" w:lineRule="auto"/>
              <w:rPr>
                <w:rFonts w:ascii="StobiSerif Regular" w:hAnsi="StobiSerif Regular"/>
                <w:sz w:val="20"/>
                <w:szCs w:val="20"/>
              </w:rPr>
            </w:pPr>
            <w:r w:rsidRPr="00ED387E">
              <w:rPr>
                <w:rFonts w:ascii="StobiSerif Regular" w:hAnsi="StobiSerif Regular"/>
                <w:sz w:val="20"/>
                <w:szCs w:val="20"/>
              </w:rPr>
              <w:t>100 % избрани директори согласно законските критериуми</w:t>
            </w:r>
          </w:p>
        </w:tc>
      </w:tr>
    </w:tbl>
    <w:p w14:paraId="17036D62" w14:textId="77777777" w:rsidR="000B6680" w:rsidRPr="0027198C" w:rsidRDefault="000B6680" w:rsidP="000773A8">
      <w:pPr>
        <w:pStyle w:val="Heading2"/>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08C05282" w14:textId="4F5E2FBD" w:rsidR="00E14C67" w:rsidRPr="0027198C" w:rsidRDefault="00E12FAF">
      <w:pPr>
        <w:pStyle w:val="Heading2"/>
        <w:numPr>
          <w:ilvl w:val="0"/>
          <w:numId w:val="10"/>
        </w:numPr>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ЦЕЛ 4</w:t>
      </w:r>
    </w:p>
    <w:p w14:paraId="7E8D576A" w14:textId="0F5F6A28" w:rsidR="001B2DDD" w:rsidRPr="0027198C" w:rsidRDefault="003E4878" w:rsidP="00E104DE">
      <w:pPr>
        <w:pStyle w:val="Heading2"/>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E43C9">
        <w:rPr>
          <w:rFonts w:ascii="StobiSerif Regular" w:hAnsi="StobiSerif Regular"/>
          <w:b/>
          <w:noProof/>
          <w:color w:val="FF0000"/>
          <w:sz w:val="40"/>
          <w:szCs w:val="24"/>
          <w:lang w:val="en-US"/>
        </w:rPr>
        <mc:AlternateContent>
          <mc:Choice Requires="wps">
            <w:drawing>
              <wp:anchor distT="0" distB="0" distL="114300" distR="114300" simplePos="0" relativeHeight="251670528" behindDoc="0" locked="0" layoutInCell="1" allowOverlap="1" wp14:anchorId="15DF5989" wp14:editId="09D15409">
                <wp:simplePos x="0" y="0"/>
                <wp:positionH relativeFrom="column">
                  <wp:posOffset>85725</wp:posOffset>
                </wp:positionH>
                <wp:positionV relativeFrom="paragraph">
                  <wp:posOffset>118745</wp:posOffset>
                </wp:positionV>
                <wp:extent cx="693420" cy="466725"/>
                <wp:effectExtent l="76200" t="57150" r="49530" b="180975"/>
                <wp:wrapNone/>
                <wp:docPr id="12" name="Elbow Connector 12"/>
                <wp:cNvGraphicFramePr/>
                <a:graphic xmlns:a="http://schemas.openxmlformats.org/drawingml/2006/main">
                  <a:graphicData uri="http://schemas.microsoft.com/office/word/2010/wordprocessingShape">
                    <wps:wsp>
                      <wps:cNvCnPr/>
                      <wps:spPr>
                        <a:xfrm>
                          <a:off x="0" y="0"/>
                          <a:ext cx="693420" cy="466725"/>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A17D5F4" id="Elbow Connector 12" o:spid="_x0000_s1026" type="#_x0000_t34" style="position:absolute;margin-left:6.75pt;margin-top:9.35pt;width:54.6pt;height:3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OjOkgIAAI0FAAAOAAAAZHJzL2Uyb0RvYy54bWysVMtu2zAQvBfoPxC6N/IrTmrEziGJeyla&#10;I0nRM0WtJKIUSSw3lv33XVKy8mhRoEV9oElxd7gzs+TV9aE1Yg8YtLPrbHo2yQRY5Upt63X27XH7&#10;4TITgaQtpXEW1tkRQna9ef/uqvMrmLnGmRJQMIgNq86vs4bIr/I8qAZaGc6cB8ublcNWEi+xzkuU&#10;HaO3Jp9NJsu8c1h6dApC4K+3/Wa2SfhVBYq+VlUAEmadcW2URkxjEcd8cyVXNUrfaDWUIf+hilZq&#10;y4eOULeSpHhC/QtUqxW64Co6U67NXVVpBYkDs5lO3rB5aKSHxIXFCX6UKfw/WPVlv0OhS/Zulgkr&#10;W/bozhSuEzfOWpbPoeAdlqnzYcXRN3aHwyr4HUbOhwrb+M9sxCFJexylhQMJxR+XH+eLGRugeGux&#10;XF7MziNm/pzsMdAncK2Ik3VWgKWxgnmSVu4/B+qTTsHxVGPjGJzR5VYbkxZYFzcGxV6y69vthH/D&#10;aa/CSGpzZ0tBR8+sJaLrhrAeE1L/8KGJ3BMBPjRlJwrzhPeSFTufXDKwKHUseH457RfcXHEazxTS&#10;1HwrCDOBjr5rapKjUZwIGVmMZRZGqh89T+Mb2de+SDDPnDk6ieZOxfTUK7oraxAYi5pPL85Huq8Y&#10;BAUW5mVMUewzykFqh9S44Qps0VmKIrCuum7oXtcCNV9lahBgR5EtE0whbN4LyOB76AL2YB5Fxw01&#10;XcyjCL2hEukWlDv5kKLz2FN9F6UZHQ2ko+09VNyU3DfTJEl6DmDUSiqmQtPRLI6OaRXbPyb2Ev8x&#10;cYiPqb1Qf5M8ZqSTWbUxudXW4e/KpsOp5KqPZy9f8I7TwpXHdL/SBt/5ZPdgTnxUXq5T+vMruvkJ&#10;AAD//wMAUEsDBBQABgAIAAAAIQAKcAGX2gAAAAgBAAAPAAAAZHJzL2Rvd25yZXYueG1sTI/NbsIw&#10;EITvlXgHayv1VhyMKCHEQbRSL70VEGcTb37UeB3FhoS373JqT7ujGc1+m+8m14kbDqH1pGExT0Ag&#10;ld62VGs4HT9fUxAhGrKm84Qa7hhgV8yecpNZP9I33g6xFlxCITMamhj7TMpQNuhMmPseib3KD85E&#10;lkMt7WBGLnedVEnyJp1piS80psePBsufw9VpQPtO1bldrhYnrL7SONWb433U+uV52m9BRJziXxge&#10;+IwOBTNd/JVsEB3r5YqTPNM1iIevFC8XDRulQBa5/P9A8QsAAP//AwBQSwECLQAUAAYACAAAACEA&#10;toM4kv4AAADhAQAAEwAAAAAAAAAAAAAAAAAAAAAAW0NvbnRlbnRfVHlwZXNdLnhtbFBLAQItABQA&#10;BgAIAAAAIQA4/SH/1gAAAJQBAAALAAAAAAAAAAAAAAAAAC8BAABfcmVscy8ucmVsc1BLAQItABQA&#10;BgAIAAAAIQDYDOjOkgIAAI0FAAAOAAAAAAAAAAAAAAAAAC4CAABkcnMvZTJvRG9jLnhtbFBLAQIt&#10;ABQABgAIAAAAIQAKcAGX2gAAAAgBAAAPAAAAAAAAAAAAAAAAAOwEAABkcnMvZG93bnJldi54bWxQ&#10;SwUGAAAAAAQABADzAAAA8wUAAAAA&#10;" strokecolor="red">
                <v:stroke endarrow="open"/>
                <v:shadow on="t" color="black" opacity="26214f" origin=".5,-.5" offset="-.74836mm,.74836mm"/>
              </v:shape>
            </w:pict>
          </mc:Fallback>
        </mc:AlternateContent>
      </w:r>
    </w:p>
    <w:p w14:paraId="5A7842B1" w14:textId="77777777" w:rsidR="001B2DDD" w:rsidRPr="0027198C" w:rsidRDefault="001B2DDD" w:rsidP="00E104DE">
      <w:pPr>
        <w:pStyle w:val="Heading2"/>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77A81873" w14:textId="4A8CA42C" w:rsidR="00E104DE" w:rsidRPr="0027198C" w:rsidRDefault="001C0450" w:rsidP="00E104DE">
      <w:pPr>
        <w:jc w:val="both"/>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Зај</w:t>
      </w:r>
      <w:r w:rsidR="00E104DE"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акн</w:t>
      </w:r>
      <w:r>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ат</w:t>
      </w:r>
      <w:r w:rsidR="00E104DE"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систем за внатрешна контрола </w:t>
      </w:r>
    </w:p>
    <w:p w14:paraId="0E2384E8" w14:textId="77777777" w:rsidR="00BF00A3" w:rsidRPr="0027198C" w:rsidRDefault="00BF00A3">
      <w:pPr>
        <w:jc w:val="both"/>
        <w:rPr>
          <w:rFonts w:ascii="StobiSerif Regular" w:hAnsi="StobiSerif Regular"/>
          <w:sz w:val="22"/>
          <w:szCs w:val="22"/>
        </w:rPr>
      </w:pPr>
    </w:p>
    <w:p w14:paraId="740F4821" w14:textId="77777777" w:rsidR="00B6060A" w:rsidRPr="0027198C" w:rsidRDefault="00472A53">
      <w:pPr>
        <w:jc w:val="both"/>
        <w:rPr>
          <w:rFonts w:ascii="StobiSerif Regular" w:hAnsi="StobiSerif Regular"/>
          <w:sz w:val="22"/>
          <w:szCs w:val="22"/>
        </w:rPr>
      </w:pPr>
      <w:r w:rsidRPr="0027198C">
        <w:rPr>
          <w:rFonts w:ascii="StobiSerif Regular" w:hAnsi="StobiSerif Regular"/>
          <w:sz w:val="22"/>
          <w:szCs w:val="22"/>
        </w:rPr>
        <w:t>Посебните цели во рамките на Цел 4 се да се врши редовна идентификација, управување и намалување на ризиците од корупција. Една од важните мерки е да се обезбеди ротација на вработените лица во КПУ и ВПУ. Припадниците на затворската полиција од редот на ст</w:t>
      </w:r>
      <w:r w:rsidRPr="00D67253">
        <w:rPr>
          <w:rFonts w:ascii="StobiSerif Regular" w:hAnsi="StobiSerif Regular"/>
          <w:sz w:val="22"/>
          <w:szCs w:val="22"/>
        </w:rPr>
        <w:t xml:space="preserve">ручни и помошно стручни </w:t>
      </w:r>
      <w:r w:rsidR="009E41B1" w:rsidRPr="00D67253">
        <w:rPr>
          <w:rFonts w:ascii="StobiSerif Regular" w:hAnsi="StobiSerif Regular"/>
          <w:sz w:val="22"/>
          <w:szCs w:val="22"/>
        </w:rPr>
        <w:t>може да</w:t>
      </w:r>
      <w:r w:rsidRPr="00D67253">
        <w:rPr>
          <w:rFonts w:ascii="StobiSerif Regular" w:hAnsi="StobiSerif Regular"/>
          <w:sz w:val="22"/>
          <w:szCs w:val="22"/>
        </w:rPr>
        <w:t xml:space="preserve"> ротираат во рамките на делокруг на работата </w:t>
      </w:r>
      <w:r w:rsidRPr="00D67253">
        <w:rPr>
          <w:rFonts w:ascii="StobiSerif Regular" w:hAnsi="StobiSerif Regular"/>
          <w:sz w:val="22"/>
          <w:szCs w:val="22"/>
        </w:rPr>
        <w:lastRenderedPageBreak/>
        <w:t>на затворската полиција во установата, додека раководните при</w:t>
      </w:r>
      <w:r w:rsidR="00DF504D" w:rsidRPr="00F87BEC">
        <w:rPr>
          <w:rFonts w:ascii="StobiSerif Regular" w:hAnsi="StobiSerif Regular"/>
          <w:sz w:val="22"/>
          <w:szCs w:val="22"/>
        </w:rPr>
        <w:t xml:space="preserve">падници на затворска полиција </w:t>
      </w:r>
      <w:r w:rsidRPr="00F87BEC">
        <w:rPr>
          <w:rFonts w:ascii="StobiSerif Regular" w:hAnsi="StobiSerif Regular"/>
          <w:sz w:val="22"/>
          <w:szCs w:val="22"/>
        </w:rPr>
        <w:t xml:space="preserve">остануваат подолго на </w:t>
      </w:r>
      <w:r w:rsidR="00DF504D" w:rsidRPr="00F87BEC">
        <w:rPr>
          <w:rFonts w:ascii="StobiSerif Regular" w:hAnsi="StobiSerif Regular"/>
          <w:sz w:val="22"/>
          <w:szCs w:val="22"/>
        </w:rPr>
        <w:t>своите</w:t>
      </w:r>
      <w:r w:rsidRPr="00F87BEC">
        <w:rPr>
          <w:rFonts w:ascii="StobiSerif Regular" w:hAnsi="StobiSerif Regular"/>
          <w:sz w:val="22"/>
          <w:szCs w:val="22"/>
        </w:rPr>
        <w:t xml:space="preserve"> работни позиции согласност со при</w:t>
      </w:r>
      <w:r w:rsidR="00DF504D" w:rsidRPr="00F87BEC">
        <w:rPr>
          <w:rFonts w:ascii="StobiSerif Regular" w:hAnsi="StobiSerif Regular"/>
          <w:sz w:val="22"/>
          <w:szCs w:val="22"/>
        </w:rPr>
        <w:t>нципот на „динамичка безбед</w:t>
      </w:r>
      <w:r w:rsidR="00DF504D" w:rsidRPr="00FA3401">
        <w:rPr>
          <w:rFonts w:ascii="StobiSerif Regular" w:hAnsi="StobiSerif Regular"/>
          <w:sz w:val="22"/>
          <w:szCs w:val="22"/>
        </w:rPr>
        <w:t>ност”.</w:t>
      </w:r>
      <w:r w:rsidR="00062E1D" w:rsidRPr="0027198C">
        <w:rPr>
          <w:rStyle w:val="FootnoteReference"/>
          <w:rFonts w:ascii="StobiSerif Regular" w:hAnsi="StobiSerif Regular"/>
          <w:sz w:val="22"/>
          <w:szCs w:val="22"/>
        </w:rPr>
        <w:footnoteReference w:id="5"/>
      </w:r>
      <w:r w:rsidR="00062E1D" w:rsidRPr="0027198C">
        <w:rPr>
          <w:rFonts w:ascii="StobiSerif Regular" w:hAnsi="StobiSerif Regular"/>
          <w:sz w:val="22"/>
          <w:szCs w:val="22"/>
        </w:rPr>
        <w:t xml:space="preserve"> </w:t>
      </w:r>
    </w:p>
    <w:p w14:paraId="36B5E947" w14:textId="77777777" w:rsidR="00B6060A" w:rsidRPr="0027198C" w:rsidRDefault="00472A53">
      <w:pPr>
        <w:jc w:val="both"/>
        <w:rPr>
          <w:rFonts w:ascii="StobiSerif Regular" w:hAnsi="StobiSerif Regular"/>
          <w:sz w:val="22"/>
          <w:szCs w:val="22"/>
        </w:rPr>
      </w:pPr>
      <w:r w:rsidRPr="0027198C">
        <w:rPr>
          <w:rFonts w:ascii="StobiSerif Regular" w:hAnsi="StobiSerif Regular"/>
          <w:sz w:val="22"/>
          <w:szCs w:val="22"/>
        </w:rPr>
        <w:t>Се предлага припадниците на затворската полиција да ротираат со цел да се отстрани или намали секоја можност од создавање коруптивни врски меѓу затворската полиција и лицата лишени од слобода. Оваа препорака се однесува и на вработените лица од другите сектори во установата</w:t>
      </w:r>
      <w:r w:rsidR="00DF504D" w:rsidRPr="0027198C">
        <w:rPr>
          <w:rFonts w:ascii="StobiSerif Regular" w:hAnsi="StobiSerif Regular"/>
          <w:sz w:val="22"/>
          <w:szCs w:val="22"/>
        </w:rPr>
        <w:t xml:space="preserve">. </w:t>
      </w:r>
    </w:p>
    <w:p w14:paraId="1B8FDEF7" w14:textId="7BC306AE" w:rsidR="00E14C67" w:rsidRPr="00F87BEC" w:rsidRDefault="00DF504D">
      <w:pPr>
        <w:jc w:val="both"/>
        <w:rPr>
          <w:rFonts w:ascii="StobiSerif Regular" w:hAnsi="StobiSerif Regular"/>
          <w:sz w:val="22"/>
          <w:szCs w:val="22"/>
        </w:rPr>
      </w:pPr>
      <w:r w:rsidRPr="0027198C">
        <w:rPr>
          <w:rFonts w:ascii="StobiSerif Regular" w:hAnsi="StobiSerif Regular"/>
          <w:sz w:val="22"/>
          <w:szCs w:val="22"/>
        </w:rPr>
        <w:t>Ротацијата на вработените лиц</w:t>
      </w:r>
      <w:r w:rsidR="00472A53" w:rsidRPr="00D67253">
        <w:rPr>
          <w:rFonts w:ascii="StobiSerif Regular" w:hAnsi="StobiSerif Regular"/>
          <w:sz w:val="22"/>
          <w:szCs w:val="22"/>
        </w:rPr>
        <w:t>а во КПУ и ВПУ е уредена со постојните прописи. Следствено на тоа, потребни се натамошни напори со цел овој принцип да се имплементира подобро и поредовно. Поточно,  директорите на КПУ и ВПУ треба да иницираат ротација во рамките на установата, како и упатување од една во друга установа.</w:t>
      </w:r>
    </w:p>
    <w:p w14:paraId="06A11A2E" w14:textId="52A3690D" w:rsidR="00E14C67" w:rsidRPr="00FA3401" w:rsidRDefault="00472A53" w:rsidP="001B2DDD">
      <w:pPr>
        <w:jc w:val="both"/>
        <w:rPr>
          <w:rFonts w:ascii="StobiSerif Regular" w:hAnsi="StobiSerif Regular"/>
          <w:sz w:val="22"/>
          <w:szCs w:val="22"/>
        </w:rPr>
      </w:pPr>
      <w:r w:rsidRPr="00F87BEC">
        <w:rPr>
          <w:rFonts w:ascii="StobiSerif Regular" w:hAnsi="StobiSerif Regular"/>
          <w:sz w:val="22"/>
          <w:szCs w:val="22"/>
        </w:rPr>
        <w:t>Исто така, за да се олесни комуникацијата и размената на идеи и на добри практики, се наметнува потребата од одржување на</w:t>
      </w:r>
      <w:r w:rsidR="00DF504D" w:rsidRPr="00F87BEC">
        <w:rPr>
          <w:rFonts w:ascii="StobiSerif Regular" w:hAnsi="StobiSerif Regular"/>
          <w:sz w:val="22"/>
          <w:szCs w:val="22"/>
        </w:rPr>
        <w:t xml:space="preserve"> работни средби на Управата со </w:t>
      </w:r>
      <w:r w:rsidRPr="00F87BEC">
        <w:rPr>
          <w:rFonts w:ascii="StobiSerif Regular" w:hAnsi="StobiSerif Regular"/>
          <w:sz w:val="22"/>
          <w:szCs w:val="22"/>
        </w:rPr>
        <w:t xml:space="preserve">директорите </w:t>
      </w:r>
      <w:r w:rsidRPr="00FA3401">
        <w:rPr>
          <w:rFonts w:ascii="StobiSerif Regular" w:hAnsi="StobiSerif Regular"/>
          <w:sz w:val="22"/>
          <w:szCs w:val="22"/>
        </w:rPr>
        <w:t>и раководниот кадар од  КПУ и ВПУ.</w:t>
      </w:r>
    </w:p>
    <w:p w14:paraId="3031CCC6" w14:textId="77777777" w:rsidR="0025729A" w:rsidRPr="0030649C" w:rsidRDefault="0025729A" w:rsidP="001B2DDD">
      <w:pPr>
        <w:jc w:val="both"/>
        <w:rPr>
          <w:rFonts w:ascii="StobiSerif Regular" w:hAnsi="StobiSerif Regular"/>
          <w:sz w:val="22"/>
          <w:szCs w:val="22"/>
        </w:rPr>
      </w:pPr>
    </w:p>
    <w:p w14:paraId="60FDC7C1" w14:textId="77777777" w:rsidR="00B921A8" w:rsidRPr="0030649C" w:rsidRDefault="00472A53">
      <w:pPr>
        <w:jc w:val="both"/>
        <w:rPr>
          <w:rFonts w:ascii="StobiSerif Regular" w:hAnsi="StobiSerif Regular"/>
          <w:sz w:val="22"/>
          <w:szCs w:val="22"/>
        </w:rPr>
      </w:pPr>
      <w:r w:rsidRPr="0030649C">
        <w:rPr>
          <w:rFonts w:ascii="StobiSerif Regular" w:hAnsi="StobiSerif Regular"/>
          <w:sz w:val="22"/>
          <w:szCs w:val="22"/>
        </w:rPr>
        <w:t xml:space="preserve"> </w:t>
      </w:r>
    </w:p>
    <w:tbl>
      <w:tblPr>
        <w:tblW w:w="135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09"/>
        <w:gridCol w:w="1713"/>
        <w:gridCol w:w="1559"/>
        <w:gridCol w:w="1794"/>
        <w:gridCol w:w="2085"/>
        <w:gridCol w:w="840"/>
      </w:tblGrid>
      <w:tr w:rsidR="00B921A8" w:rsidRPr="0027198C" w14:paraId="70BEC4F1" w14:textId="77777777" w:rsidTr="00FE5421">
        <w:trPr>
          <w:trHeight w:val="804"/>
          <w:jc w:val="center"/>
        </w:trPr>
        <w:tc>
          <w:tcPr>
            <w:tcW w:w="5509" w:type="dxa"/>
            <w:tcBorders>
              <w:right w:val="single" w:sz="4" w:space="0" w:color="auto"/>
            </w:tcBorders>
            <w:shd w:val="clear" w:color="auto" w:fill="FFCCCC"/>
          </w:tcPr>
          <w:p w14:paraId="02E52CFB" w14:textId="224EC18A" w:rsidR="00B921A8" w:rsidRPr="0030649C" w:rsidRDefault="00B921A8" w:rsidP="0072591F">
            <w:pPr>
              <w:spacing w:before="240"/>
              <w:ind w:left="-751" w:firstLine="751"/>
              <w:jc w:val="center"/>
              <w:rPr>
                <w:rFonts w:ascii="StobiSerif Regular" w:hAnsi="StobiSerif Regular"/>
                <w:b/>
                <w:color w:val="000000"/>
                <w:sz w:val="20"/>
                <w:szCs w:val="20"/>
              </w:rPr>
            </w:pPr>
            <w:r w:rsidRPr="0030649C">
              <w:rPr>
                <w:rFonts w:ascii="StobiSerif Regular" w:hAnsi="StobiSerif Regular"/>
                <w:b/>
                <w:color w:val="000000"/>
                <w:sz w:val="20"/>
                <w:szCs w:val="20"/>
              </w:rPr>
              <w:t>МЕРКИ / АКТИВНОСТИ</w:t>
            </w:r>
          </w:p>
          <w:p w14:paraId="2CFB41F2" w14:textId="77777777" w:rsidR="00B921A8" w:rsidRPr="0030649C" w:rsidRDefault="00B921A8" w:rsidP="00B921A8">
            <w:pPr>
              <w:spacing w:before="240" w:after="240"/>
              <w:ind w:left="-751" w:firstLine="751"/>
              <w:jc w:val="center"/>
              <w:rPr>
                <w:rFonts w:ascii="StobiSerif Regular" w:hAnsi="StobiSerif Regular"/>
                <w:b/>
                <w:color w:val="000000"/>
                <w:sz w:val="20"/>
                <w:szCs w:val="20"/>
              </w:rPr>
            </w:pPr>
          </w:p>
        </w:tc>
        <w:tc>
          <w:tcPr>
            <w:tcW w:w="1713" w:type="dxa"/>
            <w:tcBorders>
              <w:left w:val="single" w:sz="4" w:space="0" w:color="auto"/>
              <w:right w:val="single" w:sz="4" w:space="0" w:color="auto"/>
            </w:tcBorders>
            <w:shd w:val="clear" w:color="auto" w:fill="FF5050"/>
            <w:vAlign w:val="center"/>
          </w:tcPr>
          <w:p w14:paraId="3E1DB390" w14:textId="77777777" w:rsidR="00B921A8" w:rsidRPr="00B719E1" w:rsidRDefault="00B921A8" w:rsidP="00B921A8">
            <w:pPr>
              <w:jc w:val="center"/>
              <w:rPr>
                <w:rFonts w:ascii="StobiSerif Regular" w:hAnsi="StobiSerif Regular"/>
                <w:b/>
                <w:color w:val="000000"/>
                <w:sz w:val="20"/>
                <w:szCs w:val="20"/>
              </w:rPr>
            </w:pPr>
            <w:r w:rsidRPr="00B719E1">
              <w:rPr>
                <w:rFonts w:ascii="StobiSerif Regular" w:hAnsi="StobiSerif Regular"/>
                <w:b/>
                <w:color w:val="000000"/>
                <w:sz w:val="20"/>
                <w:szCs w:val="20"/>
              </w:rPr>
              <w:t>Временска рамка</w:t>
            </w:r>
          </w:p>
        </w:tc>
        <w:tc>
          <w:tcPr>
            <w:tcW w:w="1559" w:type="dxa"/>
            <w:tcBorders>
              <w:left w:val="single" w:sz="4" w:space="0" w:color="auto"/>
              <w:right w:val="single" w:sz="4" w:space="0" w:color="auto"/>
            </w:tcBorders>
            <w:shd w:val="clear" w:color="auto" w:fill="FF7C80"/>
            <w:vAlign w:val="center"/>
          </w:tcPr>
          <w:p w14:paraId="147E7335" w14:textId="77777777" w:rsidR="00B921A8" w:rsidRPr="001C0450" w:rsidRDefault="00B921A8" w:rsidP="00B921A8">
            <w:pPr>
              <w:jc w:val="center"/>
              <w:rPr>
                <w:rFonts w:ascii="StobiSerif Regular" w:hAnsi="StobiSerif Regular"/>
                <w:b/>
                <w:color w:val="000000"/>
                <w:sz w:val="20"/>
                <w:szCs w:val="20"/>
              </w:rPr>
            </w:pPr>
            <w:r w:rsidRPr="00F8642B">
              <w:rPr>
                <w:rFonts w:ascii="StobiSerif Regular" w:hAnsi="StobiSerif Regular"/>
                <w:b/>
                <w:color w:val="000000"/>
                <w:sz w:val="20"/>
                <w:szCs w:val="20"/>
              </w:rPr>
              <w:t>Одговорнa</w:t>
            </w:r>
            <w:r w:rsidRPr="0081452A">
              <w:rPr>
                <w:rFonts w:ascii="StobiSerif Regular" w:hAnsi="StobiSerif Regular"/>
                <w:b/>
                <w:color w:val="000000"/>
                <w:sz w:val="20"/>
                <w:szCs w:val="20"/>
              </w:rPr>
              <w:t xml:space="preserve"> институција/вклучени институции</w:t>
            </w:r>
          </w:p>
        </w:tc>
        <w:tc>
          <w:tcPr>
            <w:tcW w:w="1794" w:type="dxa"/>
            <w:tcBorders>
              <w:left w:val="single" w:sz="4" w:space="0" w:color="auto"/>
              <w:right w:val="nil"/>
            </w:tcBorders>
            <w:shd w:val="clear" w:color="auto" w:fill="FFCCCC"/>
            <w:vAlign w:val="center"/>
          </w:tcPr>
          <w:p w14:paraId="52166E34" w14:textId="77777777" w:rsidR="00B921A8" w:rsidRPr="001C0450" w:rsidRDefault="00B921A8" w:rsidP="00B921A8">
            <w:pPr>
              <w:jc w:val="center"/>
              <w:rPr>
                <w:rFonts w:ascii="StobiSerif Regular" w:hAnsi="StobiSerif Regular"/>
                <w:b/>
                <w:color w:val="000000"/>
                <w:sz w:val="20"/>
                <w:szCs w:val="20"/>
              </w:rPr>
            </w:pPr>
          </w:p>
        </w:tc>
        <w:tc>
          <w:tcPr>
            <w:tcW w:w="2085" w:type="dxa"/>
            <w:tcBorders>
              <w:left w:val="nil"/>
              <w:right w:val="nil"/>
            </w:tcBorders>
            <w:shd w:val="clear" w:color="auto" w:fill="FFCCCC"/>
            <w:vAlign w:val="center"/>
          </w:tcPr>
          <w:p w14:paraId="418E9257" w14:textId="77777777" w:rsidR="00B921A8" w:rsidRPr="001C0450" w:rsidRDefault="00B921A8" w:rsidP="00B921A8">
            <w:pPr>
              <w:jc w:val="center"/>
              <w:outlineLvl w:val="4"/>
              <w:rPr>
                <w:rFonts w:ascii="StobiSerif Regular" w:hAnsi="StobiSerif Regular"/>
                <w:b/>
                <w:bCs/>
                <w:color w:val="000000"/>
                <w:sz w:val="20"/>
                <w:szCs w:val="20"/>
              </w:rPr>
            </w:pPr>
            <w:r w:rsidRPr="001C0450">
              <w:rPr>
                <w:rFonts w:ascii="StobiSerif Regular" w:hAnsi="StobiSerif Regular"/>
                <w:b/>
                <w:bCs/>
                <w:color w:val="000000"/>
                <w:sz w:val="20"/>
                <w:szCs w:val="20"/>
              </w:rPr>
              <w:t xml:space="preserve">        Индикатори</w:t>
            </w:r>
          </w:p>
        </w:tc>
        <w:tc>
          <w:tcPr>
            <w:tcW w:w="840" w:type="dxa"/>
            <w:tcBorders>
              <w:left w:val="nil"/>
            </w:tcBorders>
            <w:shd w:val="clear" w:color="auto" w:fill="FFCCCC"/>
            <w:vAlign w:val="center"/>
          </w:tcPr>
          <w:p w14:paraId="1590D818" w14:textId="77777777" w:rsidR="00B921A8" w:rsidRPr="001C0450" w:rsidRDefault="00B921A8" w:rsidP="00B921A8">
            <w:pPr>
              <w:keepNext/>
              <w:ind w:right="834"/>
              <w:outlineLvl w:val="2"/>
              <w:rPr>
                <w:rFonts w:ascii="StobiSerif Regular" w:hAnsi="StobiSerif Regular"/>
                <w:b/>
                <w:color w:val="000000"/>
                <w:sz w:val="20"/>
                <w:szCs w:val="20"/>
              </w:rPr>
            </w:pPr>
          </w:p>
        </w:tc>
      </w:tr>
      <w:tr w:rsidR="001C0450" w:rsidRPr="0027198C" w14:paraId="00C8DBD8" w14:textId="77777777" w:rsidTr="003111D5">
        <w:trPr>
          <w:cantSplit/>
          <w:trHeight w:val="1024"/>
          <w:jc w:val="center"/>
        </w:trPr>
        <w:tc>
          <w:tcPr>
            <w:tcW w:w="5509" w:type="dxa"/>
            <w:shd w:val="clear" w:color="auto" w:fill="auto"/>
            <w:vAlign w:val="center"/>
          </w:tcPr>
          <w:p w14:paraId="71AE8ED0" w14:textId="650CCA33" w:rsidR="001C0450" w:rsidRPr="001C0450" w:rsidRDefault="005A4A3E" w:rsidP="00B921A8">
            <w:pPr>
              <w:tabs>
                <w:tab w:val="left" w:pos="610"/>
              </w:tabs>
              <w:spacing w:before="240" w:after="240"/>
              <w:jc w:val="both"/>
              <w:rPr>
                <w:rFonts w:ascii="StobiSerif Regular" w:hAnsi="StobiSerif Regular"/>
                <w:sz w:val="20"/>
                <w:szCs w:val="20"/>
              </w:rPr>
            </w:pPr>
            <w:r>
              <w:rPr>
                <w:rFonts w:ascii="StobiSerif Regular" w:hAnsi="StobiSerif Regular"/>
                <w:sz w:val="20"/>
                <w:szCs w:val="20"/>
              </w:rPr>
              <w:t xml:space="preserve">4.1 </w:t>
            </w:r>
            <w:r w:rsidR="009B0C72">
              <w:rPr>
                <w:rFonts w:ascii="StobiSerif Regular" w:hAnsi="StobiSerif Regular"/>
                <w:sz w:val="20"/>
                <w:szCs w:val="20"/>
              </w:rPr>
              <w:t>Изготвување на г</w:t>
            </w:r>
            <w:r w:rsidR="009B0C72" w:rsidRPr="005F08D3">
              <w:rPr>
                <w:rFonts w:ascii="StobiSerif Regular" w:hAnsi="StobiSerif Regular"/>
                <w:sz w:val="20"/>
                <w:szCs w:val="20"/>
              </w:rPr>
              <w:t>одишни планови за спречување корупција</w:t>
            </w:r>
            <w:r w:rsidR="009B0C72">
              <w:rPr>
                <w:rFonts w:ascii="StobiSerif Regular" w:hAnsi="StobiSerif Regular"/>
                <w:sz w:val="20"/>
                <w:szCs w:val="20"/>
              </w:rPr>
              <w:t xml:space="preserve"> </w:t>
            </w:r>
            <w:r w:rsidR="009B0C72" w:rsidRPr="009B030B">
              <w:rPr>
                <w:rFonts w:ascii="StobiSerif Regular" w:hAnsi="StobiSerif Regular"/>
                <w:sz w:val="20"/>
                <w:szCs w:val="20"/>
              </w:rPr>
              <w:t>во КПУ и ВПУ</w:t>
            </w:r>
            <w:r w:rsidR="005B70B9">
              <w:rPr>
                <w:rFonts w:ascii="StobiSerif Regular" w:hAnsi="StobiSerif Regular"/>
                <w:sz w:val="20"/>
                <w:szCs w:val="20"/>
              </w:rPr>
              <w:t>, врз основа на спроведена проценка на ризици</w:t>
            </w:r>
            <w:r w:rsidR="009B0C72">
              <w:rPr>
                <w:rFonts w:ascii="StobiSerif Regular" w:hAnsi="StobiSerif Regular"/>
                <w:sz w:val="20"/>
                <w:szCs w:val="20"/>
              </w:rPr>
              <w:t xml:space="preserve">  </w:t>
            </w:r>
          </w:p>
        </w:tc>
        <w:tc>
          <w:tcPr>
            <w:tcW w:w="1713" w:type="dxa"/>
            <w:shd w:val="clear" w:color="auto" w:fill="auto"/>
            <w:vAlign w:val="center"/>
          </w:tcPr>
          <w:p w14:paraId="50A9BD32" w14:textId="34382651" w:rsidR="001C0450" w:rsidRPr="001C0450" w:rsidRDefault="00152071" w:rsidP="00AC5DEE">
            <w:pPr>
              <w:jc w:val="center"/>
              <w:rPr>
                <w:rFonts w:ascii="StobiSerif Regular" w:hAnsi="StobiSerif Regular"/>
                <w:color w:val="000000"/>
                <w:sz w:val="20"/>
                <w:szCs w:val="20"/>
              </w:rPr>
            </w:pPr>
            <w:r>
              <w:rPr>
                <w:rFonts w:ascii="StobiSerif Regular" w:hAnsi="StobiSerif Regular"/>
                <w:color w:val="000000"/>
                <w:sz w:val="20"/>
                <w:szCs w:val="20"/>
              </w:rPr>
              <w:t>202</w:t>
            </w:r>
            <w:r w:rsidR="005B70B9">
              <w:rPr>
                <w:rFonts w:ascii="StobiSerif Regular" w:hAnsi="StobiSerif Regular"/>
                <w:color w:val="000000"/>
                <w:sz w:val="20"/>
                <w:szCs w:val="20"/>
              </w:rPr>
              <w:t>2</w:t>
            </w:r>
            <w:r>
              <w:rPr>
                <w:rFonts w:ascii="StobiSerif Regular" w:hAnsi="StobiSerif Regular"/>
                <w:color w:val="000000"/>
                <w:sz w:val="20"/>
                <w:szCs w:val="20"/>
              </w:rPr>
              <w:t xml:space="preserve"> </w:t>
            </w:r>
            <w:r w:rsidR="005B70B9" w:rsidRPr="00361470">
              <w:rPr>
                <w:rFonts w:ascii="StobiSerif Regular" w:hAnsi="StobiSerif Regular"/>
                <w:color w:val="000000"/>
                <w:sz w:val="20"/>
                <w:szCs w:val="20"/>
              </w:rPr>
              <w:t>-континуирано</w:t>
            </w:r>
          </w:p>
        </w:tc>
        <w:tc>
          <w:tcPr>
            <w:tcW w:w="1559" w:type="dxa"/>
            <w:shd w:val="clear" w:color="auto" w:fill="auto"/>
            <w:vAlign w:val="center"/>
          </w:tcPr>
          <w:p w14:paraId="35C42AE5" w14:textId="7DCF4835" w:rsidR="00152071" w:rsidRPr="00683AAB" w:rsidRDefault="00152071" w:rsidP="00152071">
            <w:pPr>
              <w:rPr>
                <w:rFonts w:ascii="StobiSerif Regular" w:eastAsia="Calibri" w:hAnsi="StobiSerif Regular"/>
                <w:color w:val="000000"/>
                <w:sz w:val="20"/>
                <w:szCs w:val="20"/>
              </w:rPr>
            </w:pPr>
            <w:r w:rsidRPr="00683AAB">
              <w:rPr>
                <w:rFonts w:ascii="StobiSerif Regular" w:eastAsia="Calibri" w:hAnsi="StobiSerif Regular"/>
                <w:color w:val="000000"/>
                <w:sz w:val="20"/>
                <w:szCs w:val="20"/>
              </w:rPr>
              <w:t>УИС, КПУ и ВПУ</w:t>
            </w:r>
          </w:p>
          <w:p w14:paraId="1ACBF5EB" w14:textId="77777777" w:rsidR="001C0450" w:rsidRPr="001C0450" w:rsidRDefault="001C0450" w:rsidP="00B921A8">
            <w:pPr>
              <w:jc w:val="center"/>
              <w:rPr>
                <w:rFonts w:ascii="StobiSerif Regular" w:eastAsia="Calibri" w:hAnsi="StobiSerif Regular"/>
                <w:color w:val="000000"/>
                <w:sz w:val="20"/>
                <w:szCs w:val="20"/>
              </w:rPr>
            </w:pPr>
          </w:p>
        </w:tc>
        <w:tc>
          <w:tcPr>
            <w:tcW w:w="4719" w:type="dxa"/>
            <w:gridSpan w:val="3"/>
            <w:shd w:val="clear" w:color="auto" w:fill="auto"/>
          </w:tcPr>
          <w:p w14:paraId="1DA5E82E" w14:textId="5017E68C" w:rsidR="001C0450" w:rsidRPr="001C0450" w:rsidRDefault="009B0C72" w:rsidP="00253B9F">
            <w:pPr>
              <w:jc w:val="both"/>
              <w:rPr>
                <w:rFonts w:ascii="StobiSerif Regular" w:hAnsi="StobiSerif Regular"/>
                <w:color w:val="000000"/>
                <w:sz w:val="20"/>
                <w:szCs w:val="20"/>
              </w:rPr>
            </w:pPr>
            <w:r>
              <w:rPr>
                <w:rFonts w:ascii="StobiSerif Regular" w:hAnsi="StobiSerif Regular"/>
                <w:sz w:val="20"/>
                <w:szCs w:val="20"/>
              </w:rPr>
              <w:t>Г</w:t>
            </w:r>
            <w:r w:rsidRPr="005F08D3">
              <w:rPr>
                <w:rFonts w:ascii="StobiSerif Regular" w:hAnsi="StobiSerif Regular"/>
                <w:sz w:val="20"/>
                <w:szCs w:val="20"/>
              </w:rPr>
              <w:t>одишни планови за спречување корупција</w:t>
            </w:r>
            <w:r>
              <w:rPr>
                <w:rFonts w:ascii="StobiSerif Regular" w:hAnsi="StobiSerif Regular"/>
                <w:sz w:val="20"/>
                <w:szCs w:val="20"/>
              </w:rPr>
              <w:t xml:space="preserve"> </w:t>
            </w:r>
            <w:r w:rsidRPr="009B030B">
              <w:rPr>
                <w:rFonts w:ascii="StobiSerif Regular" w:hAnsi="StobiSerif Regular"/>
                <w:sz w:val="20"/>
                <w:szCs w:val="20"/>
              </w:rPr>
              <w:t>во КПУ и ВПУ</w:t>
            </w:r>
            <w:r>
              <w:rPr>
                <w:rFonts w:ascii="StobiSerif Regular" w:hAnsi="StobiSerif Regular"/>
                <w:sz w:val="20"/>
                <w:szCs w:val="20"/>
              </w:rPr>
              <w:t xml:space="preserve"> се изготвени врз основа на</w:t>
            </w:r>
            <w:r w:rsidR="005B70B9">
              <w:rPr>
                <w:rFonts w:ascii="StobiSerif Regular" w:hAnsi="StobiSerif Regular"/>
                <w:sz w:val="20"/>
                <w:szCs w:val="20"/>
              </w:rPr>
              <w:t xml:space="preserve"> спроведена</w:t>
            </w:r>
            <w:r w:rsidR="001C0450">
              <w:rPr>
                <w:rFonts w:ascii="StobiSerif Regular" w:hAnsi="StobiSerif Regular"/>
                <w:color w:val="000000"/>
                <w:sz w:val="20"/>
                <w:szCs w:val="20"/>
              </w:rPr>
              <w:t xml:space="preserve"> </w:t>
            </w:r>
            <w:r w:rsidR="00253B9F">
              <w:rPr>
                <w:rFonts w:ascii="StobiSerif Regular" w:hAnsi="StobiSerif Regular"/>
                <w:color w:val="000000"/>
                <w:sz w:val="20"/>
                <w:szCs w:val="20"/>
              </w:rPr>
              <w:t>анализа</w:t>
            </w:r>
            <w:r w:rsidR="001C0450">
              <w:rPr>
                <w:rFonts w:ascii="StobiSerif Regular" w:hAnsi="StobiSerif Regular"/>
                <w:color w:val="000000"/>
                <w:sz w:val="20"/>
                <w:szCs w:val="20"/>
              </w:rPr>
              <w:t xml:space="preserve"> на ризици </w:t>
            </w:r>
            <w:r w:rsidR="005B70B9">
              <w:rPr>
                <w:rFonts w:ascii="StobiSerif Regular" w:hAnsi="StobiSerif Regular"/>
                <w:color w:val="000000"/>
                <w:sz w:val="20"/>
                <w:szCs w:val="20"/>
              </w:rPr>
              <w:t>и доставени до УИС</w:t>
            </w:r>
          </w:p>
        </w:tc>
      </w:tr>
      <w:tr w:rsidR="00253B9F" w:rsidRPr="0027198C" w14:paraId="1B2B781D" w14:textId="77777777" w:rsidTr="003111D5">
        <w:trPr>
          <w:cantSplit/>
          <w:trHeight w:val="1024"/>
          <w:jc w:val="center"/>
        </w:trPr>
        <w:tc>
          <w:tcPr>
            <w:tcW w:w="5509" w:type="dxa"/>
            <w:shd w:val="clear" w:color="auto" w:fill="auto"/>
            <w:vAlign w:val="center"/>
          </w:tcPr>
          <w:p w14:paraId="1A9FA348" w14:textId="26ECF0A8" w:rsidR="00253B9F" w:rsidRDefault="00253B9F" w:rsidP="00B921A8">
            <w:pPr>
              <w:tabs>
                <w:tab w:val="left" w:pos="610"/>
              </w:tabs>
              <w:spacing w:before="240" w:after="240"/>
              <w:jc w:val="both"/>
              <w:rPr>
                <w:rFonts w:ascii="StobiSerif Regular" w:hAnsi="StobiSerif Regular"/>
                <w:sz w:val="20"/>
                <w:szCs w:val="20"/>
              </w:rPr>
            </w:pPr>
            <w:r>
              <w:rPr>
                <w:rFonts w:ascii="StobiSerif Regular" w:hAnsi="StobiSerif Regular"/>
                <w:sz w:val="20"/>
                <w:szCs w:val="20"/>
              </w:rPr>
              <w:t>4.2Анализа за ризици од корупција и воспоставување на механизам за управување со такви ризици</w:t>
            </w:r>
          </w:p>
        </w:tc>
        <w:tc>
          <w:tcPr>
            <w:tcW w:w="1713" w:type="dxa"/>
            <w:shd w:val="clear" w:color="auto" w:fill="auto"/>
            <w:vAlign w:val="center"/>
          </w:tcPr>
          <w:p w14:paraId="7947CE41" w14:textId="1B9D1F54" w:rsidR="00253B9F" w:rsidRDefault="00253B9F" w:rsidP="00AC5DEE">
            <w:pPr>
              <w:jc w:val="center"/>
              <w:rPr>
                <w:rFonts w:ascii="StobiSerif Regular" w:hAnsi="StobiSerif Regular"/>
                <w:color w:val="000000"/>
                <w:sz w:val="20"/>
                <w:szCs w:val="20"/>
              </w:rPr>
            </w:pPr>
            <w:r>
              <w:rPr>
                <w:rFonts w:ascii="StobiSerif Regular" w:hAnsi="StobiSerif Regular"/>
                <w:color w:val="000000"/>
                <w:sz w:val="20"/>
                <w:szCs w:val="20"/>
              </w:rPr>
              <w:t xml:space="preserve">2022 </w:t>
            </w:r>
            <w:r w:rsidRPr="00361470">
              <w:rPr>
                <w:rFonts w:ascii="StobiSerif Regular" w:hAnsi="StobiSerif Regular"/>
                <w:color w:val="000000"/>
                <w:sz w:val="20"/>
                <w:szCs w:val="20"/>
              </w:rPr>
              <w:t>-континуирано</w:t>
            </w:r>
          </w:p>
        </w:tc>
        <w:tc>
          <w:tcPr>
            <w:tcW w:w="1559" w:type="dxa"/>
            <w:shd w:val="clear" w:color="auto" w:fill="auto"/>
            <w:vAlign w:val="center"/>
          </w:tcPr>
          <w:p w14:paraId="7CC61308" w14:textId="77777777" w:rsidR="00253B9F" w:rsidRPr="00683AAB" w:rsidRDefault="00253B9F" w:rsidP="00253B9F">
            <w:pPr>
              <w:rPr>
                <w:rFonts w:ascii="StobiSerif Regular" w:eastAsia="Calibri" w:hAnsi="StobiSerif Regular"/>
                <w:color w:val="000000"/>
                <w:sz w:val="20"/>
                <w:szCs w:val="20"/>
              </w:rPr>
            </w:pPr>
            <w:r w:rsidRPr="00683AAB">
              <w:rPr>
                <w:rFonts w:ascii="StobiSerif Regular" w:eastAsia="Calibri" w:hAnsi="StobiSerif Regular"/>
                <w:color w:val="000000"/>
                <w:sz w:val="20"/>
                <w:szCs w:val="20"/>
              </w:rPr>
              <w:t>УИС, КПУ и ВПУ</w:t>
            </w:r>
          </w:p>
          <w:p w14:paraId="52C0904B" w14:textId="77777777" w:rsidR="00253B9F" w:rsidRPr="00683AAB" w:rsidRDefault="00253B9F" w:rsidP="00152071">
            <w:pPr>
              <w:rPr>
                <w:rFonts w:ascii="StobiSerif Regular" w:eastAsia="Calibri" w:hAnsi="StobiSerif Regular"/>
                <w:color w:val="000000"/>
                <w:sz w:val="20"/>
                <w:szCs w:val="20"/>
              </w:rPr>
            </w:pPr>
          </w:p>
        </w:tc>
        <w:tc>
          <w:tcPr>
            <w:tcW w:w="4719" w:type="dxa"/>
            <w:gridSpan w:val="3"/>
            <w:shd w:val="clear" w:color="auto" w:fill="auto"/>
          </w:tcPr>
          <w:p w14:paraId="406C70AD" w14:textId="278C8323" w:rsidR="00253B9F" w:rsidRDefault="00253B9F" w:rsidP="00253B9F">
            <w:pPr>
              <w:jc w:val="both"/>
              <w:rPr>
                <w:rFonts w:ascii="StobiSerif Regular" w:hAnsi="StobiSerif Regular"/>
                <w:sz w:val="20"/>
                <w:szCs w:val="20"/>
              </w:rPr>
            </w:pPr>
            <w:r>
              <w:rPr>
                <w:rFonts w:ascii="StobiSerif Regular" w:hAnsi="StobiSerif Regular"/>
                <w:sz w:val="20"/>
                <w:szCs w:val="20"/>
              </w:rPr>
              <w:t xml:space="preserve">Воспоставен механизам за управување со ризици </w:t>
            </w:r>
          </w:p>
        </w:tc>
      </w:tr>
      <w:tr w:rsidR="00B921A8" w:rsidRPr="0027198C" w14:paraId="2977C53A" w14:textId="77777777" w:rsidTr="003111D5">
        <w:trPr>
          <w:cantSplit/>
          <w:trHeight w:val="1024"/>
          <w:jc w:val="center"/>
        </w:trPr>
        <w:tc>
          <w:tcPr>
            <w:tcW w:w="5509" w:type="dxa"/>
            <w:shd w:val="clear" w:color="auto" w:fill="auto"/>
            <w:vAlign w:val="center"/>
          </w:tcPr>
          <w:p w14:paraId="1789B286" w14:textId="2809F27B" w:rsidR="00B921A8" w:rsidRPr="00361470" w:rsidRDefault="005A4A3E" w:rsidP="00253B9F">
            <w:pPr>
              <w:tabs>
                <w:tab w:val="left" w:pos="610"/>
              </w:tabs>
              <w:spacing w:before="240" w:after="240"/>
              <w:jc w:val="both"/>
              <w:rPr>
                <w:rFonts w:ascii="StobiSerif Regular" w:hAnsi="StobiSerif Regular"/>
                <w:sz w:val="20"/>
                <w:szCs w:val="20"/>
              </w:rPr>
            </w:pPr>
            <w:r>
              <w:rPr>
                <w:rFonts w:ascii="StobiSerif Regular" w:hAnsi="StobiSerif Regular"/>
                <w:sz w:val="20"/>
                <w:szCs w:val="20"/>
              </w:rPr>
              <w:lastRenderedPageBreak/>
              <w:t>4.</w:t>
            </w:r>
            <w:r w:rsidR="00253B9F">
              <w:rPr>
                <w:rFonts w:ascii="StobiSerif Regular" w:hAnsi="StobiSerif Regular"/>
                <w:sz w:val="20"/>
                <w:szCs w:val="20"/>
              </w:rPr>
              <w:t>3</w:t>
            </w:r>
            <w:r>
              <w:rPr>
                <w:rFonts w:ascii="StobiSerif Regular" w:hAnsi="StobiSerif Regular"/>
                <w:sz w:val="20"/>
                <w:szCs w:val="20"/>
              </w:rPr>
              <w:t xml:space="preserve"> </w:t>
            </w:r>
            <w:r w:rsidR="00361470">
              <w:rPr>
                <w:rFonts w:ascii="StobiSerif Regular" w:hAnsi="StobiSerif Regular"/>
                <w:sz w:val="20"/>
                <w:szCs w:val="20"/>
              </w:rPr>
              <w:t>Спроведување</w:t>
            </w:r>
            <w:r w:rsidR="00361470" w:rsidRPr="00361470">
              <w:rPr>
                <w:rFonts w:ascii="StobiSerif Regular" w:hAnsi="StobiSerif Regular"/>
                <w:sz w:val="20"/>
                <w:szCs w:val="20"/>
              </w:rPr>
              <w:t xml:space="preserve"> </w:t>
            </w:r>
            <w:r w:rsidR="00B921A8" w:rsidRPr="00361470">
              <w:rPr>
                <w:rFonts w:ascii="StobiSerif Regular" w:hAnsi="StobiSerif Regular"/>
                <w:sz w:val="20"/>
                <w:szCs w:val="20"/>
              </w:rPr>
              <w:t>и следење на системот за ротација на затворскиот персонал</w:t>
            </w:r>
            <w:r w:rsidR="005B70B9">
              <w:rPr>
                <w:rFonts w:ascii="StobiSerif Regular" w:hAnsi="StobiSerif Regular"/>
                <w:sz w:val="20"/>
                <w:szCs w:val="20"/>
              </w:rPr>
              <w:t xml:space="preserve"> (мерка 3.1)</w:t>
            </w:r>
          </w:p>
        </w:tc>
        <w:tc>
          <w:tcPr>
            <w:tcW w:w="1713" w:type="dxa"/>
            <w:shd w:val="clear" w:color="auto" w:fill="auto"/>
            <w:vAlign w:val="center"/>
          </w:tcPr>
          <w:p w14:paraId="18927528" w14:textId="0536DEF6" w:rsidR="00B921A8" w:rsidRPr="00361470" w:rsidRDefault="00B921A8" w:rsidP="00AC5DEE">
            <w:pPr>
              <w:jc w:val="center"/>
              <w:rPr>
                <w:rFonts w:ascii="StobiSerif Regular" w:hAnsi="StobiSerif Regular"/>
                <w:color w:val="000000"/>
                <w:sz w:val="20"/>
                <w:szCs w:val="20"/>
              </w:rPr>
            </w:pPr>
            <w:r w:rsidRPr="00361470">
              <w:rPr>
                <w:rFonts w:ascii="StobiSerif Regular" w:hAnsi="StobiSerif Regular"/>
                <w:color w:val="000000"/>
                <w:sz w:val="20"/>
                <w:szCs w:val="20"/>
              </w:rPr>
              <w:t>20</w:t>
            </w:r>
            <w:r w:rsidR="00D1290F" w:rsidRPr="00361470">
              <w:rPr>
                <w:rFonts w:ascii="StobiSerif Regular" w:hAnsi="StobiSerif Regular"/>
                <w:color w:val="000000"/>
                <w:sz w:val="20"/>
                <w:szCs w:val="20"/>
              </w:rPr>
              <w:t>23</w:t>
            </w:r>
            <w:r w:rsidRPr="00361470">
              <w:rPr>
                <w:rFonts w:ascii="StobiSerif Regular" w:hAnsi="StobiSerif Regular"/>
                <w:color w:val="000000"/>
                <w:sz w:val="20"/>
                <w:szCs w:val="20"/>
              </w:rPr>
              <w:t>-континуирано</w:t>
            </w:r>
          </w:p>
        </w:tc>
        <w:tc>
          <w:tcPr>
            <w:tcW w:w="1559" w:type="dxa"/>
            <w:shd w:val="clear" w:color="auto" w:fill="auto"/>
            <w:vAlign w:val="center"/>
          </w:tcPr>
          <w:p w14:paraId="45A53508" w14:textId="77777777" w:rsidR="00B921A8" w:rsidRPr="00361470" w:rsidRDefault="00B921A8" w:rsidP="00B921A8">
            <w:pPr>
              <w:jc w:val="center"/>
              <w:rPr>
                <w:rFonts w:ascii="StobiSerif Regular" w:eastAsia="Calibri" w:hAnsi="StobiSerif Regular"/>
                <w:color w:val="000000"/>
                <w:sz w:val="20"/>
                <w:szCs w:val="20"/>
              </w:rPr>
            </w:pPr>
          </w:p>
          <w:p w14:paraId="6DF041E7" w14:textId="77777777" w:rsidR="00B921A8" w:rsidRPr="00640546" w:rsidRDefault="00B921A8" w:rsidP="00B921A8">
            <w:pPr>
              <w:jc w:val="center"/>
              <w:rPr>
                <w:rFonts w:ascii="StobiSerif Regular" w:eastAsia="Calibri" w:hAnsi="StobiSerif Regular"/>
                <w:color w:val="000000"/>
                <w:sz w:val="20"/>
                <w:szCs w:val="20"/>
              </w:rPr>
            </w:pPr>
          </w:p>
          <w:p w14:paraId="351D3E7E" w14:textId="77777777" w:rsidR="00B921A8" w:rsidRPr="00640546" w:rsidRDefault="00B921A8" w:rsidP="00B921A8">
            <w:pPr>
              <w:rPr>
                <w:rFonts w:ascii="StobiSerif Regular" w:eastAsia="Calibri" w:hAnsi="StobiSerif Regular"/>
                <w:color w:val="000000"/>
                <w:sz w:val="20"/>
                <w:szCs w:val="20"/>
              </w:rPr>
            </w:pPr>
            <w:r w:rsidRPr="00640546">
              <w:rPr>
                <w:rFonts w:ascii="StobiSerif Regular" w:eastAsia="Calibri" w:hAnsi="StobiSerif Regular"/>
                <w:color w:val="000000"/>
                <w:sz w:val="20"/>
                <w:szCs w:val="20"/>
              </w:rPr>
              <w:t>УИС, КПУ и ВПУ</w:t>
            </w:r>
          </w:p>
          <w:p w14:paraId="3DF3401D" w14:textId="77777777" w:rsidR="00B921A8" w:rsidRPr="00640546" w:rsidRDefault="00B921A8" w:rsidP="00B921A8">
            <w:pPr>
              <w:jc w:val="center"/>
              <w:rPr>
                <w:rFonts w:ascii="StobiSerif Regular" w:hAnsi="StobiSerif Regular"/>
                <w:color w:val="000000"/>
                <w:sz w:val="20"/>
                <w:szCs w:val="20"/>
              </w:rPr>
            </w:pPr>
          </w:p>
        </w:tc>
        <w:tc>
          <w:tcPr>
            <w:tcW w:w="4719" w:type="dxa"/>
            <w:gridSpan w:val="3"/>
            <w:shd w:val="clear" w:color="auto" w:fill="auto"/>
          </w:tcPr>
          <w:p w14:paraId="37EF784B" w14:textId="77591890" w:rsidR="00B921A8" w:rsidRPr="00640546" w:rsidRDefault="00B921A8" w:rsidP="00B921A8">
            <w:pPr>
              <w:ind w:left="317"/>
              <w:rPr>
                <w:rFonts w:ascii="StobiSerif Regular" w:hAnsi="StobiSerif Regular"/>
                <w:color w:val="000000"/>
                <w:sz w:val="20"/>
                <w:szCs w:val="20"/>
              </w:rPr>
            </w:pPr>
          </w:p>
          <w:p w14:paraId="78E6B454" w14:textId="77777777" w:rsidR="00B921A8" w:rsidRPr="00640546" w:rsidRDefault="00B921A8" w:rsidP="00B921A8">
            <w:pPr>
              <w:rPr>
                <w:rFonts w:ascii="StobiSerif Regular" w:hAnsi="StobiSerif Regular"/>
                <w:color w:val="000000"/>
                <w:sz w:val="20"/>
                <w:szCs w:val="20"/>
              </w:rPr>
            </w:pPr>
          </w:p>
          <w:p w14:paraId="5A5BEB4F" w14:textId="3483C701" w:rsidR="00CE19D7" w:rsidRPr="00253B9F" w:rsidRDefault="004B48F3" w:rsidP="00ED387E">
            <w:pPr>
              <w:spacing w:after="200" w:line="276" w:lineRule="auto"/>
              <w:contextualSpacing/>
              <w:jc w:val="both"/>
              <w:rPr>
                <w:rFonts w:ascii="StobiSerif Regular" w:hAnsi="StobiSerif Regular"/>
                <w:sz w:val="20"/>
                <w:szCs w:val="20"/>
                <w:lang w:val="en-US"/>
              </w:rPr>
            </w:pPr>
            <w:r w:rsidRPr="00640546">
              <w:rPr>
                <w:rFonts w:ascii="StobiSerif Regular" w:hAnsi="StobiSerif Regular"/>
                <w:sz w:val="20"/>
                <w:szCs w:val="20"/>
              </w:rPr>
              <w:t>10</w:t>
            </w:r>
            <w:r w:rsidR="00CE19D7" w:rsidRPr="00640546">
              <w:rPr>
                <w:rFonts w:ascii="StobiSerif Regular" w:hAnsi="StobiSerif Regular"/>
                <w:sz w:val="20"/>
                <w:szCs w:val="20"/>
              </w:rPr>
              <w:t xml:space="preserve">% од вработените во </w:t>
            </w:r>
            <w:r w:rsidR="0057555E">
              <w:rPr>
                <w:rFonts w:ascii="StobiSerif Regular" w:hAnsi="StobiSerif Regular"/>
                <w:sz w:val="20"/>
                <w:szCs w:val="20"/>
              </w:rPr>
              <w:t>сите</w:t>
            </w:r>
            <w:r w:rsidR="00CE19D7" w:rsidRPr="00640546">
              <w:rPr>
                <w:rFonts w:ascii="StobiSerif Regular" w:hAnsi="StobiSerif Regular"/>
                <w:sz w:val="20"/>
                <w:szCs w:val="20"/>
              </w:rPr>
              <w:t xml:space="preserve"> К</w:t>
            </w:r>
            <w:r w:rsidR="00253B9F">
              <w:rPr>
                <w:rFonts w:ascii="StobiSerif Regular" w:hAnsi="StobiSerif Regular"/>
                <w:sz w:val="20"/>
                <w:szCs w:val="20"/>
              </w:rPr>
              <w:t>ПУ/ВПУ ротираат на годишно ниво</w:t>
            </w:r>
          </w:p>
          <w:p w14:paraId="48E2377E" w14:textId="77777777" w:rsidR="00B921A8" w:rsidRPr="00640546" w:rsidRDefault="00B921A8" w:rsidP="000B6680">
            <w:pPr>
              <w:spacing w:after="200" w:line="276" w:lineRule="auto"/>
              <w:ind w:left="720"/>
              <w:contextualSpacing/>
              <w:jc w:val="both"/>
              <w:rPr>
                <w:rFonts w:ascii="StobiSerif Regular" w:hAnsi="StobiSerif Regular"/>
                <w:color w:val="000000"/>
                <w:sz w:val="20"/>
                <w:szCs w:val="20"/>
              </w:rPr>
            </w:pPr>
          </w:p>
        </w:tc>
      </w:tr>
      <w:tr w:rsidR="00E104DE" w:rsidRPr="0027198C" w14:paraId="1340C346" w14:textId="77777777" w:rsidTr="003111D5">
        <w:trPr>
          <w:cantSplit/>
          <w:trHeight w:val="1024"/>
          <w:jc w:val="center"/>
        </w:trPr>
        <w:tc>
          <w:tcPr>
            <w:tcW w:w="5509" w:type="dxa"/>
            <w:shd w:val="clear" w:color="auto" w:fill="auto"/>
            <w:vAlign w:val="center"/>
          </w:tcPr>
          <w:p w14:paraId="08644515" w14:textId="07A9DB39" w:rsidR="00E104DE" w:rsidRPr="0027198C" w:rsidRDefault="005A4A3E" w:rsidP="00253B9F">
            <w:pPr>
              <w:tabs>
                <w:tab w:val="left" w:pos="610"/>
              </w:tabs>
              <w:spacing w:before="240" w:after="240"/>
              <w:jc w:val="both"/>
              <w:rPr>
                <w:rFonts w:ascii="StobiSerif Regular" w:hAnsi="StobiSerif Regular"/>
                <w:sz w:val="20"/>
                <w:szCs w:val="20"/>
              </w:rPr>
            </w:pPr>
            <w:r>
              <w:rPr>
                <w:rFonts w:ascii="StobiSerif Regular" w:hAnsi="StobiSerif Regular"/>
                <w:sz w:val="20"/>
                <w:szCs w:val="20"/>
              </w:rPr>
              <w:t>4.</w:t>
            </w:r>
            <w:r w:rsidR="00253B9F">
              <w:rPr>
                <w:rFonts w:ascii="StobiSerif Regular" w:hAnsi="StobiSerif Regular"/>
                <w:sz w:val="20"/>
                <w:szCs w:val="20"/>
              </w:rPr>
              <w:t>4</w:t>
            </w:r>
            <w:r w:rsidR="00CD3C08">
              <w:rPr>
                <w:rFonts w:ascii="StobiSerif Regular" w:hAnsi="StobiSerif Regular"/>
                <w:sz w:val="20"/>
                <w:szCs w:val="20"/>
              </w:rPr>
              <w:t xml:space="preserve"> </w:t>
            </w:r>
            <w:r w:rsidR="00AE6CCC" w:rsidRPr="0027198C">
              <w:rPr>
                <w:rFonts w:ascii="StobiSerif Regular" w:hAnsi="StobiSerif Regular"/>
                <w:sz w:val="20"/>
                <w:szCs w:val="20"/>
              </w:rPr>
              <w:t>К</w:t>
            </w:r>
            <w:r w:rsidR="00C56C5D" w:rsidRPr="0027198C">
              <w:rPr>
                <w:rFonts w:ascii="StobiSerif Regular" w:hAnsi="StobiSerif Regular"/>
                <w:sz w:val="20"/>
                <w:szCs w:val="20"/>
              </w:rPr>
              <w:t>омуникации и размена на идеи и добри практики за ротац</w:t>
            </w:r>
            <w:r w:rsidR="00AE6CCC" w:rsidRPr="0027198C">
              <w:rPr>
                <w:rFonts w:ascii="StobiSerif Regular" w:hAnsi="StobiSerif Regular"/>
                <w:sz w:val="20"/>
                <w:szCs w:val="20"/>
              </w:rPr>
              <w:t>ија на вработените во КПУ и ВПУ</w:t>
            </w:r>
          </w:p>
        </w:tc>
        <w:tc>
          <w:tcPr>
            <w:tcW w:w="1713" w:type="dxa"/>
            <w:shd w:val="clear" w:color="auto" w:fill="auto"/>
            <w:vAlign w:val="center"/>
          </w:tcPr>
          <w:p w14:paraId="09BAE324" w14:textId="00DD5D90" w:rsidR="00E104DE" w:rsidRPr="0027198C" w:rsidRDefault="00AE6CCC" w:rsidP="00B921A8">
            <w:pPr>
              <w:jc w:val="center"/>
              <w:rPr>
                <w:rFonts w:ascii="StobiSerif Regular" w:hAnsi="StobiSerif Regular"/>
                <w:color w:val="000000"/>
                <w:sz w:val="20"/>
                <w:szCs w:val="20"/>
              </w:rPr>
            </w:pPr>
            <w:r w:rsidRPr="0027198C">
              <w:rPr>
                <w:rFonts w:ascii="StobiSerif Regular" w:hAnsi="StobiSerif Regular"/>
                <w:color w:val="000000"/>
                <w:sz w:val="20"/>
                <w:szCs w:val="20"/>
              </w:rPr>
              <w:t>2023-континуирано</w:t>
            </w:r>
          </w:p>
        </w:tc>
        <w:tc>
          <w:tcPr>
            <w:tcW w:w="1559" w:type="dxa"/>
            <w:shd w:val="clear" w:color="auto" w:fill="auto"/>
            <w:vAlign w:val="center"/>
          </w:tcPr>
          <w:p w14:paraId="61A88B82" w14:textId="76945604" w:rsidR="00E104DE" w:rsidRPr="0027198C" w:rsidRDefault="00C56C5D" w:rsidP="00B921A8">
            <w:pPr>
              <w:jc w:val="center"/>
              <w:rPr>
                <w:rFonts w:ascii="StobiSerif Regular" w:eastAsia="Calibri" w:hAnsi="StobiSerif Regular"/>
                <w:color w:val="000000"/>
                <w:sz w:val="20"/>
                <w:szCs w:val="20"/>
              </w:rPr>
            </w:pPr>
            <w:r w:rsidRPr="0027198C">
              <w:rPr>
                <w:rFonts w:ascii="StobiSerif Regular" w:eastAsia="Calibri" w:hAnsi="StobiSerif Regular"/>
                <w:color w:val="000000"/>
                <w:sz w:val="20"/>
                <w:szCs w:val="20"/>
              </w:rPr>
              <w:t>УИС, КПУ и ВПУ</w:t>
            </w:r>
          </w:p>
        </w:tc>
        <w:tc>
          <w:tcPr>
            <w:tcW w:w="4719" w:type="dxa"/>
            <w:gridSpan w:val="3"/>
            <w:shd w:val="clear" w:color="auto" w:fill="auto"/>
          </w:tcPr>
          <w:p w14:paraId="6C8AB6C8" w14:textId="77777777" w:rsidR="00E104DE" w:rsidRPr="0027198C" w:rsidRDefault="00E104DE" w:rsidP="00C56C5D">
            <w:pPr>
              <w:rPr>
                <w:rFonts w:ascii="StobiSerif Regular" w:hAnsi="StobiSerif Regular"/>
                <w:color w:val="000000"/>
                <w:sz w:val="20"/>
                <w:szCs w:val="20"/>
              </w:rPr>
            </w:pPr>
          </w:p>
          <w:p w14:paraId="19FCD33E" w14:textId="0A5F30BC" w:rsidR="00C56C5D" w:rsidRPr="0027198C" w:rsidRDefault="00AE6CCC" w:rsidP="008D3F55">
            <w:pPr>
              <w:rPr>
                <w:rFonts w:ascii="StobiSerif Regular" w:hAnsi="StobiSerif Regular"/>
                <w:color w:val="000000"/>
                <w:sz w:val="20"/>
                <w:szCs w:val="20"/>
              </w:rPr>
            </w:pPr>
            <w:r w:rsidRPr="0027198C">
              <w:rPr>
                <w:rFonts w:ascii="StobiSerif Regular" w:hAnsi="StobiSerif Regular"/>
                <w:color w:val="000000"/>
                <w:sz w:val="20"/>
                <w:szCs w:val="20"/>
              </w:rPr>
              <w:t xml:space="preserve">Одржани работни средби еднаш квартално </w:t>
            </w:r>
          </w:p>
        </w:tc>
      </w:tr>
    </w:tbl>
    <w:p w14:paraId="04A2BACB" w14:textId="77777777" w:rsidR="00455BD9" w:rsidRPr="0027198C" w:rsidRDefault="00455BD9">
      <w:pPr>
        <w:jc w:val="both"/>
        <w:rPr>
          <w:rFonts w:ascii="StobiSerif Regular" w:hAnsi="StobiSerif Regular"/>
          <w:sz w:val="22"/>
          <w:szCs w:val="22"/>
        </w:rPr>
      </w:pPr>
    </w:p>
    <w:p w14:paraId="18461B47" w14:textId="7E84A03C" w:rsidR="00E14C67" w:rsidRPr="0027198C" w:rsidRDefault="005D063C">
      <w:pPr>
        <w:pStyle w:val="Heading2"/>
        <w:numPr>
          <w:ilvl w:val="0"/>
          <w:numId w:val="10"/>
        </w:numPr>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7" w:name="_Toc348007016"/>
      <w:r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ЦЕЛ</w:t>
      </w:r>
      <w:r w:rsidR="006679DE"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00472A53"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5</w:t>
      </w:r>
      <w:bookmarkEnd w:id="7"/>
    </w:p>
    <w:p w14:paraId="2B0D7AB0" w14:textId="37BC8855" w:rsidR="00E104DE" w:rsidRPr="0027198C" w:rsidRDefault="00455BD9" w:rsidP="00FE5421">
      <w:pPr>
        <w:pStyle w:val="Heading2"/>
        <w:ind w:left="360"/>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E43C9">
        <w:rPr>
          <w:rFonts w:ascii="StobiSerif Regular" w:hAnsi="StobiSerif Regular"/>
          <w:b/>
          <w:noProof/>
          <w:color w:val="FF0000"/>
          <w:sz w:val="40"/>
          <w:szCs w:val="24"/>
          <w:lang w:val="en-US"/>
        </w:rPr>
        <mc:AlternateContent>
          <mc:Choice Requires="wps">
            <w:drawing>
              <wp:anchor distT="0" distB="0" distL="114300" distR="114300" simplePos="0" relativeHeight="251660800" behindDoc="0" locked="0" layoutInCell="1" allowOverlap="1" wp14:anchorId="1153AC7F" wp14:editId="28130DF4">
                <wp:simplePos x="0" y="0"/>
                <wp:positionH relativeFrom="column">
                  <wp:posOffset>19050</wp:posOffset>
                </wp:positionH>
                <wp:positionV relativeFrom="paragraph">
                  <wp:posOffset>35560</wp:posOffset>
                </wp:positionV>
                <wp:extent cx="904875" cy="314325"/>
                <wp:effectExtent l="76200" t="57150" r="28575" b="180975"/>
                <wp:wrapNone/>
                <wp:docPr id="13" name="Elbow Connector 13"/>
                <wp:cNvGraphicFramePr/>
                <a:graphic xmlns:a="http://schemas.openxmlformats.org/drawingml/2006/main">
                  <a:graphicData uri="http://schemas.microsoft.com/office/word/2010/wordprocessingShape">
                    <wps:wsp>
                      <wps:cNvCnPr/>
                      <wps:spPr>
                        <a:xfrm>
                          <a:off x="0" y="0"/>
                          <a:ext cx="904875" cy="314325"/>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E49986E" id="Elbow Connector 13" o:spid="_x0000_s1026" type="#_x0000_t34" style="position:absolute;margin-left:1.5pt;margin-top:2.8pt;width:71.25pt;height:24.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QDmkgIAAI0FAAAOAAAAZHJzL2Uyb0RvYy54bWysVMFu2zAMvQ/YPwi+r7brZs2CJj20zS7D&#10;FrQddpZl2hYmSwbFxsnfj5Idt92GARuWgyJZ5BPfe5Surg+dEXtAr51dJ/lZlgiwylXaNuvk6+P2&#10;3TIRnqStpHEW1skRfHK9efvmauhXcO5aZypAwSDWr4Z+nbRE/SpNvWqhk/7M9WB5s3bYSeIlNmmF&#10;cmD0zqTnWfY+HRxWPToF3vPX23Ez2UT8ugZFX+raAwmzTrg2iiPGsQxjurmSqwZl32o1lSH/oYpO&#10;asuHzlC3kqR4Qv0LVKcVOu9qOlOuS11dawWRA7PJs5/YPLSyh8iFxfH9LJP/f7Dq836HQlfsXZEI&#10;Kzv26M6UbhA3zlqWz6HgHZZp6P2Ko2/sDqeV73cYOB9q7MI/sxGHKO1xlhYOJBR//JBdLC8XiVC8&#10;VeQXxfkiYKbPyT16+giuE2GyTkqwNFdQRGnl/pOnMekUHE41NozeGV1ttTFxgU15Y1DsJbu+3Wb8&#10;m057FUZSmztbCTr2zFoiumEKGzEh9g8fGsk9EeBDWw2iNE94L1mxRbZkYFHpUHCxzMcFN1eYhjOF&#10;NA3fCsJEoKNvmtroaBAnQAYWc5mlker7yNP0rRxrv4gwz5w5OormTsWM1Gu6qxoQGIoq8svFTPcV&#10;A6/AQlGFFMU+o5ykdkitm67AFp2lIALrqpuW7nUjUPNVphYBdhTYMsEYwua9gPT9CF3CHsyjGLih&#10;2OYgwmioRLoF5U4+xOg09NTYRXFGRwPxaHsPNTcl900eJYnPAcxaScVUKJ/N4uiQVrP9c+Io8R8T&#10;p/iQOgr1N8lzRjyZVZuTO20d/q5sOpxKrsd49vIF7zAtXXWM9ytu8J2Pdk/mhEfl5TqmP7+imx8A&#10;AAD//wMAUEsDBBQABgAIAAAAIQCgzLQ42QAAAAYBAAAPAAAAZHJzL2Rvd25yZXYueG1sTI/NbsIw&#10;EITvlXgHa5G4FSelRjTNBrWVuHAroJ5NvPlR43UUGxLeHnNqj6MZzXyTbyfbiSsNvnWMkC4TEMSl&#10;My3XCKfj7nkDwgfNRneOCeFGHrbF7CnXmXEjf9P1EGoRS9hnGqEJoc+k9GVDVvul64mjV7nB6hDl&#10;UEsz6DGW206+JMlaWt1yXGh0T18Nlb+Hi0Ug88nVT7tS6Ymq/SZM9dvxNiIu5tPHO4hAU/gLwwM/&#10;okMRmc7uwsaLDmEVnwQEtQbxcF+VAnGOWqUgi1z+xy/uAAAA//8DAFBLAQItABQABgAIAAAAIQC2&#10;gziS/gAAAOEBAAATAAAAAAAAAAAAAAAAAAAAAABbQ29udGVudF9UeXBlc10ueG1sUEsBAi0AFAAG&#10;AAgAAAAhADj9If/WAAAAlAEAAAsAAAAAAAAAAAAAAAAALwEAAF9yZWxzLy5yZWxzUEsBAi0AFAAG&#10;AAgAAAAhABXtAOaSAgAAjQUAAA4AAAAAAAAAAAAAAAAALgIAAGRycy9lMm9Eb2MueG1sUEsBAi0A&#10;FAAGAAgAAAAhAKDMtDjZAAAABgEAAA8AAAAAAAAAAAAAAAAA7AQAAGRycy9kb3ducmV2LnhtbFBL&#10;BQYAAAAABAAEAPMAAADyBQAAAAA=&#10;" strokecolor="red">
                <v:stroke endarrow="open"/>
                <v:shadow on="t" color="black" opacity="26214f" origin=".5,-.5" offset="-.74836mm,.74836mm"/>
              </v:shape>
            </w:pict>
          </mc:Fallback>
        </mc:AlternateContent>
      </w:r>
    </w:p>
    <w:p w14:paraId="4D6B2A90" w14:textId="3DA1168E" w:rsidR="00851E4B" w:rsidRPr="0027198C" w:rsidRDefault="00E104DE" w:rsidP="00E104DE">
      <w:pPr>
        <w:pStyle w:val="Heading2"/>
        <w:rPr>
          <w:rFonts w:ascii="StobiSerif Regular" w:hAnsi="StobiSerif Regular"/>
          <w:b/>
          <w:color w:val="0070C0"/>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7198C">
        <w:rPr>
          <w:rFonts w:ascii="StobiSerif Regular" w:hAnsi="StobiSerif Regula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Континуирано зајакнување на знаењето и вештините за спречување на корупција на вработените лица во затворскиот систем.</w:t>
      </w:r>
    </w:p>
    <w:p w14:paraId="1B7D5076" w14:textId="77777777" w:rsidR="00BF00A3" w:rsidRPr="0027198C" w:rsidRDefault="00BF00A3">
      <w:pPr>
        <w:jc w:val="both"/>
        <w:rPr>
          <w:rFonts w:ascii="StobiSerif Regular" w:hAnsi="StobiSerif Regular"/>
          <w:sz w:val="22"/>
          <w:szCs w:val="22"/>
        </w:rPr>
      </w:pPr>
    </w:p>
    <w:p w14:paraId="50DEDEEB" w14:textId="413FE453" w:rsidR="00E14C67" w:rsidRPr="00F87BEC" w:rsidRDefault="00472A53">
      <w:pPr>
        <w:jc w:val="both"/>
        <w:rPr>
          <w:rFonts w:ascii="StobiSerif Regular" w:hAnsi="StobiSerif Regular"/>
          <w:sz w:val="22"/>
          <w:szCs w:val="22"/>
        </w:rPr>
      </w:pPr>
      <w:r w:rsidRPr="0027198C">
        <w:rPr>
          <w:rFonts w:ascii="StobiSerif Regular" w:hAnsi="StobiSerif Regular"/>
          <w:sz w:val="22"/>
          <w:szCs w:val="22"/>
        </w:rPr>
        <w:t xml:space="preserve">Главно мерило за остварувањето на оваа цел е </w:t>
      </w:r>
      <w:r w:rsidRPr="00D67253">
        <w:rPr>
          <w:rFonts w:ascii="StobiSerif Regular" w:hAnsi="StobiSerif Regular"/>
          <w:sz w:val="22"/>
          <w:szCs w:val="22"/>
        </w:rPr>
        <w:t>воспостав</w:t>
      </w:r>
      <w:r w:rsidR="00361470">
        <w:rPr>
          <w:rFonts w:ascii="StobiSerif Regular" w:hAnsi="StobiSerif Regular"/>
          <w:sz w:val="22"/>
          <w:szCs w:val="22"/>
        </w:rPr>
        <w:t>еноста и спроведувањето</w:t>
      </w:r>
      <w:r w:rsidRPr="00D67253">
        <w:rPr>
          <w:rFonts w:ascii="StobiSerif Regular" w:hAnsi="StobiSerif Regular"/>
          <w:sz w:val="22"/>
          <w:szCs w:val="22"/>
        </w:rPr>
        <w:t xml:space="preserve"> на сеопфатна и континуирана програма за обука за спречување корупција. Затворскиот персонал има право на почетна и континуирана обука, посебно за работните места кои се најмногу изложени на ризик од корупција. За таа цел е потребно воспос</w:t>
      </w:r>
      <w:r w:rsidR="00851E4B" w:rsidRPr="00F87BEC">
        <w:rPr>
          <w:rFonts w:ascii="StobiSerif Regular" w:hAnsi="StobiSerif Regular"/>
          <w:sz w:val="22"/>
          <w:szCs w:val="22"/>
        </w:rPr>
        <w:t>т</w:t>
      </w:r>
      <w:r w:rsidRPr="00F87BEC">
        <w:rPr>
          <w:rFonts w:ascii="StobiSerif Regular" w:hAnsi="StobiSerif Regular"/>
          <w:sz w:val="22"/>
          <w:szCs w:val="22"/>
        </w:rPr>
        <w:t xml:space="preserve">авување на функционален Центар за тренинг и едукација на затворскиот персонал. </w:t>
      </w:r>
    </w:p>
    <w:p w14:paraId="31848BBF" w14:textId="77777777" w:rsidR="00BF00A3" w:rsidRPr="00F87BEC" w:rsidRDefault="00BF00A3">
      <w:pPr>
        <w:jc w:val="both"/>
        <w:rPr>
          <w:rFonts w:ascii="StobiSerif Regular" w:hAnsi="StobiSerif Regular"/>
          <w:sz w:val="22"/>
          <w:szCs w:val="22"/>
        </w:rPr>
      </w:pPr>
    </w:p>
    <w:p w14:paraId="5AFF9ED6" w14:textId="7E0B0D4C" w:rsidR="00BF00A3" w:rsidRPr="0030649C" w:rsidRDefault="00472A53">
      <w:pPr>
        <w:jc w:val="both"/>
        <w:rPr>
          <w:rFonts w:ascii="StobiSerif Regular" w:hAnsi="StobiSerif Regular"/>
          <w:sz w:val="22"/>
          <w:szCs w:val="22"/>
        </w:rPr>
      </w:pPr>
      <w:r w:rsidRPr="00F87BEC">
        <w:rPr>
          <w:rFonts w:ascii="StobiSerif Regular" w:hAnsi="StobiSerif Regular"/>
          <w:sz w:val="22"/>
          <w:szCs w:val="22"/>
        </w:rPr>
        <w:t>Едукац</w:t>
      </w:r>
      <w:r w:rsidRPr="00FA3401">
        <w:rPr>
          <w:rFonts w:ascii="StobiSerif Regular" w:hAnsi="StobiSerif Regular"/>
          <w:sz w:val="22"/>
          <w:szCs w:val="22"/>
        </w:rPr>
        <w:t>ијата и изградбата на вештините на затворскиот персонал може да се фокусираат на следниве области: етика и професионализам; третман со осудени лица; комуникација; динамична безбедност; применети вештини; безбедност на лицата лишени од слобода, обезбедување</w:t>
      </w:r>
      <w:r w:rsidRPr="0030649C">
        <w:rPr>
          <w:rFonts w:ascii="StobiSerif Regular" w:hAnsi="StobiSerif Regular"/>
          <w:sz w:val="22"/>
          <w:szCs w:val="22"/>
        </w:rPr>
        <w:t xml:space="preserve"> во КПУ и ВПУ, управување со конфликти и со кризи; како и обуки во делот на примената на правото на здравствената заштита. </w:t>
      </w:r>
    </w:p>
    <w:p w14:paraId="4CB938D6" w14:textId="2F9E4F94" w:rsidR="00E14C67" w:rsidRDefault="00640546">
      <w:pPr>
        <w:jc w:val="both"/>
        <w:rPr>
          <w:rFonts w:ascii="StobiSerif Regular" w:hAnsi="StobiSerif Regular"/>
          <w:sz w:val="22"/>
          <w:szCs w:val="22"/>
        </w:rPr>
      </w:pPr>
      <w:r>
        <w:rPr>
          <w:rFonts w:ascii="StobiSerif Regular" w:hAnsi="StobiSerif Regular"/>
          <w:sz w:val="22"/>
          <w:szCs w:val="22"/>
        </w:rPr>
        <w:t>Во таа насока, неопходно е в</w:t>
      </w:r>
      <w:r w:rsidR="00472A53" w:rsidRPr="0030649C">
        <w:rPr>
          <w:rFonts w:ascii="StobiSerif Regular" w:hAnsi="StobiSerif Regular"/>
          <w:sz w:val="22"/>
          <w:szCs w:val="22"/>
        </w:rPr>
        <w:t>оспоставување н</w:t>
      </w:r>
      <w:r w:rsidR="006679DE" w:rsidRPr="0030649C">
        <w:rPr>
          <w:rFonts w:ascii="StobiSerif Regular" w:hAnsi="StobiSerif Regular"/>
          <w:sz w:val="22"/>
          <w:szCs w:val="22"/>
        </w:rPr>
        <w:t>а соработка помеѓу Управата</w:t>
      </w:r>
      <w:r w:rsidR="00394627" w:rsidRPr="0030649C">
        <w:rPr>
          <w:rFonts w:ascii="StobiSerif Regular" w:hAnsi="StobiSerif Regular"/>
          <w:sz w:val="22"/>
          <w:szCs w:val="22"/>
        </w:rPr>
        <w:t xml:space="preserve"> и Државната комисија за спречување на корупција</w:t>
      </w:r>
      <w:r>
        <w:rPr>
          <w:rFonts w:ascii="StobiSerif Regular" w:hAnsi="StobiSerif Regular"/>
          <w:sz w:val="22"/>
          <w:szCs w:val="22"/>
        </w:rPr>
        <w:t xml:space="preserve">, </w:t>
      </w:r>
      <w:r w:rsidR="00394627" w:rsidRPr="0030649C">
        <w:rPr>
          <w:rFonts w:ascii="StobiSerif Regular" w:hAnsi="StobiSerif Regular"/>
          <w:sz w:val="22"/>
          <w:szCs w:val="22"/>
        </w:rPr>
        <w:t xml:space="preserve"> </w:t>
      </w:r>
      <w:r w:rsidR="001B48BB">
        <w:rPr>
          <w:rFonts w:ascii="StobiSerif Regular" w:hAnsi="StobiSerif Regular"/>
          <w:sz w:val="22"/>
          <w:szCs w:val="22"/>
        </w:rPr>
        <w:t>за</w:t>
      </w:r>
      <w:r w:rsidR="00394627" w:rsidRPr="0030649C">
        <w:rPr>
          <w:rFonts w:ascii="StobiSerif Regular" w:hAnsi="StobiSerif Regular"/>
          <w:sz w:val="22"/>
          <w:szCs w:val="22"/>
        </w:rPr>
        <w:t xml:space="preserve"> организирање обуки </w:t>
      </w:r>
      <w:r>
        <w:rPr>
          <w:rFonts w:ascii="StobiSerif Regular" w:hAnsi="StobiSerif Regular"/>
          <w:sz w:val="22"/>
          <w:szCs w:val="22"/>
        </w:rPr>
        <w:t>во областа етика и спречување корупцијата</w:t>
      </w:r>
      <w:r w:rsidRPr="0030649C" w:rsidDel="00640546">
        <w:rPr>
          <w:rFonts w:ascii="StobiSerif Regular" w:hAnsi="StobiSerif Regular"/>
          <w:sz w:val="22"/>
          <w:szCs w:val="22"/>
        </w:rPr>
        <w:t xml:space="preserve"> </w:t>
      </w:r>
      <w:r w:rsidR="00394627" w:rsidRPr="0030649C">
        <w:rPr>
          <w:rFonts w:ascii="StobiSerif Regular" w:hAnsi="StobiSerif Regular"/>
          <w:sz w:val="22"/>
          <w:szCs w:val="22"/>
        </w:rPr>
        <w:t xml:space="preserve">, како и </w:t>
      </w:r>
      <w:r w:rsidR="00394627" w:rsidRPr="00B719E1">
        <w:rPr>
          <w:rFonts w:ascii="StobiSerif Regular" w:hAnsi="StobiSerif Regular"/>
          <w:sz w:val="22"/>
          <w:szCs w:val="22"/>
        </w:rPr>
        <w:t xml:space="preserve">соработка со </w:t>
      </w:r>
      <w:r w:rsidR="00472A53" w:rsidRPr="00B719E1">
        <w:rPr>
          <w:rFonts w:ascii="StobiSerif Regular" w:hAnsi="StobiSerif Regular"/>
          <w:sz w:val="22"/>
          <w:szCs w:val="22"/>
        </w:rPr>
        <w:t>Министерството за внатрешни работи</w:t>
      </w:r>
      <w:r w:rsidR="00394627" w:rsidRPr="00F8642B">
        <w:rPr>
          <w:rFonts w:ascii="StobiSerif Regular" w:hAnsi="StobiSerif Regular"/>
          <w:sz w:val="22"/>
          <w:szCs w:val="22"/>
        </w:rPr>
        <w:t xml:space="preserve"> во делот на обуката</w:t>
      </w:r>
      <w:r w:rsidR="001B48BB">
        <w:rPr>
          <w:rFonts w:ascii="StobiSerif Regular" w:hAnsi="StobiSerif Regular"/>
          <w:sz w:val="22"/>
          <w:szCs w:val="22"/>
        </w:rPr>
        <w:t>, а особено за</w:t>
      </w:r>
      <w:r w:rsidR="00472A53" w:rsidRPr="00F8642B">
        <w:rPr>
          <w:rFonts w:ascii="StobiSerif Regular" w:hAnsi="StobiSerif Regular"/>
          <w:sz w:val="22"/>
          <w:szCs w:val="22"/>
        </w:rPr>
        <w:t xml:space="preserve"> размена на најдобри </w:t>
      </w:r>
      <w:r w:rsidRPr="00F8642B">
        <w:rPr>
          <w:rFonts w:ascii="StobiSerif Regular" w:hAnsi="StobiSerif Regular"/>
          <w:sz w:val="22"/>
          <w:szCs w:val="22"/>
        </w:rPr>
        <w:t>практи</w:t>
      </w:r>
      <w:r>
        <w:rPr>
          <w:rFonts w:ascii="StobiSerif Regular" w:hAnsi="StobiSerif Regular"/>
          <w:sz w:val="22"/>
          <w:szCs w:val="22"/>
        </w:rPr>
        <w:t>ки</w:t>
      </w:r>
      <w:r w:rsidRPr="00F8642B">
        <w:rPr>
          <w:rFonts w:ascii="StobiSerif Regular" w:hAnsi="StobiSerif Regular"/>
          <w:sz w:val="22"/>
          <w:szCs w:val="22"/>
        </w:rPr>
        <w:t xml:space="preserve"> </w:t>
      </w:r>
      <w:r w:rsidR="001B48BB">
        <w:rPr>
          <w:rFonts w:ascii="StobiSerif Regular" w:hAnsi="StobiSerif Regular"/>
          <w:sz w:val="22"/>
          <w:szCs w:val="22"/>
        </w:rPr>
        <w:t xml:space="preserve">и знаења за применети вештини, безбедност и обезбедување, </w:t>
      </w:r>
      <w:r w:rsidR="00472A53" w:rsidRPr="00F8642B">
        <w:rPr>
          <w:rFonts w:ascii="StobiSerif Regular" w:hAnsi="StobiSerif Regular"/>
          <w:sz w:val="22"/>
          <w:szCs w:val="22"/>
        </w:rPr>
        <w:t>помеѓу припадниците на затворскат</w:t>
      </w:r>
      <w:r w:rsidR="00472A53" w:rsidRPr="0081452A">
        <w:rPr>
          <w:rFonts w:ascii="StobiSerif Regular" w:hAnsi="StobiSerif Regular"/>
          <w:sz w:val="22"/>
          <w:szCs w:val="22"/>
        </w:rPr>
        <w:t>а полиција и припадниците на МВР.</w:t>
      </w:r>
    </w:p>
    <w:p w14:paraId="50F19FE1" w14:textId="77777777" w:rsidR="008D3F55" w:rsidRDefault="008D3F55">
      <w:pPr>
        <w:jc w:val="both"/>
        <w:rPr>
          <w:rFonts w:ascii="StobiSerif Regular" w:hAnsi="StobiSerif Regular"/>
          <w:sz w:val="22"/>
          <w:szCs w:val="22"/>
        </w:rPr>
      </w:pPr>
    </w:p>
    <w:p w14:paraId="608F4D28" w14:textId="77777777" w:rsidR="008D3F55" w:rsidRDefault="008D3F55">
      <w:pPr>
        <w:jc w:val="both"/>
        <w:rPr>
          <w:rFonts w:ascii="StobiSerif Regular" w:hAnsi="StobiSerif Regular"/>
          <w:sz w:val="22"/>
          <w:szCs w:val="22"/>
        </w:rPr>
      </w:pPr>
    </w:p>
    <w:p w14:paraId="748FF03D" w14:textId="77777777" w:rsidR="008D3F55" w:rsidRDefault="008D3F55">
      <w:pPr>
        <w:jc w:val="both"/>
        <w:rPr>
          <w:rFonts w:ascii="StobiSerif Regular" w:hAnsi="StobiSerif Regular"/>
          <w:sz w:val="22"/>
          <w:szCs w:val="22"/>
        </w:rPr>
      </w:pPr>
    </w:p>
    <w:p w14:paraId="510045E7" w14:textId="77777777" w:rsidR="008D3F55" w:rsidRPr="0081452A" w:rsidRDefault="008D3F55">
      <w:pPr>
        <w:jc w:val="both"/>
        <w:rPr>
          <w:rFonts w:ascii="StobiSerif Regular" w:hAnsi="StobiSerif Regular"/>
          <w:sz w:val="22"/>
          <w:szCs w:val="22"/>
        </w:rPr>
      </w:pPr>
    </w:p>
    <w:tbl>
      <w:tblPr>
        <w:tblpPr w:leftFromText="180" w:rightFromText="180" w:vertAnchor="text" w:horzAnchor="margin" w:tblpY="194"/>
        <w:tblW w:w="1343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20"/>
        <w:gridCol w:w="1684"/>
        <w:gridCol w:w="1589"/>
        <w:gridCol w:w="5345"/>
      </w:tblGrid>
      <w:tr w:rsidR="00455BD9" w:rsidRPr="0027198C" w14:paraId="10D38029" w14:textId="77777777" w:rsidTr="002C3A15">
        <w:trPr>
          <w:trHeight w:val="713"/>
        </w:trPr>
        <w:tc>
          <w:tcPr>
            <w:tcW w:w="4820" w:type="dxa"/>
            <w:tcBorders>
              <w:top w:val="nil"/>
              <w:left w:val="single" w:sz="4" w:space="0" w:color="auto"/>
              <w:bottom w:val="single" w:sz="4" w:space="0" w:color="auto"/>
              <w:right w:val="single" w:sz="4" w:space="0" w:color="auto"/>
            </w:tcBorders>
            <w:shd w:val="clear" w:color="auto" w:fill="FFCCCC"/>
            <w:vAlign w:val="center"/>
          </w:tcPr>
          <w:p w14:paraId="55675A1E" w14:textId="77777777" w:rsidR="00455BD9" w:rsidRPr="001C0450" w:rsidRDefault="00455BD9" w:rsidP="00455BD9">
            <w:pPr>
              <w:spacing w:before="240"/>
              <w:jc w:val="center"/>
              <w:rPr>
                <w:rFonts w:ascii="StobiSerif Regular" w:hAnsi="StobiSerif Regular"/>
                <w:b/>
                <w:color w:val="000000"/>
                <w:sz w:val="20"/>
                <w:szCs w:val="20"/>
              </w:rPr>
            </w:pPr>
            <w:r w:rsidRPr="0081452A">
              <w:rPr>
                <w:rFonts w:ascii="StobiSerif Regular" w:hAnsi="StobiSerif Regular"/>
                <w:b/>
                <w:color w:val="000000"/>
                <w:sz w:val="20"/>
                <w:szCs w:val="20"/>
              </w:rPr>
              <w:t>МЕРКИ / А</w:t>
            </w:r>
            <w:r w:rsidRPr="001C0450">
              <w:rPr>
                <w:rFonts w:ascii="StobiSerif Regular" w:hAnsi="StobiSerif Regular"/>
                <w:b/>
                <w:color w:val="000000"/>
                <w:sz w:val="20"/>
                <w:szCs w:val="20"/>
              </w:rPr>
              <w:t>КТИВНОСТИ</w:t>
            </w:r>
          </w:p>
          <w:p w14:paraId="78F9124D" w14:textId="77777777" w:rsidR="00455BD9" w:rsidRPr="001C0450" w:rsidRDefault="00455BD9" w:rsidP="00455BD9">
            <w:pPr>
              <w:spacing w:before="240" w:after="240"/>
              <w:jc w:val="center"/>
              <w:rPr>
                <w:rFonts w:ascii="StobiSerif Regular" w:hAnsi="StobiSerif Regular"/>
                <w:b/>
                <w:color w:val="000000"/>
                <w:sz w:val="20"/>
                <w:szCs w:val="20"/>
              </w:rPr>
            </w:pPr>
          </w:p>
        </w:tc>
        <w:tc>
          <w:tcPr>
            <w:tcW w:w="1684" w:type="dxa"/>
            <w:tcBorders>
              <w:top w:val="nil"/>
              <w:left w:val="single" w:sz="4" w:space="0" w:color="auto"/>
              <w:bottom w:val="single" w:sz="4" w:space="0" w:color="auto"/>
              <w:right w:val="single" w:sz="4" w:space="0" w:color="auto"/>
            </w:tcBorders>
            <w:shd w:val="clear" w:color="auto" w:fill="FF5050"/>
            <w:vAlign w:val="center"/>
          </w:tcPr>
          <w:p w14:paraId="06401946" w14:textId="77777777" w:rsidR="00455BD9" w:rsidRPr="001C0450" w:rsidRDefault="00455BD9" w:rsidP="00455BD9">
            <w:pPr>
              <w:jc w:val="center"/>
              <w:rPr>
                <w:rFonts w:ascii="StobiSerif Regular" w:hAnsi="StobiSerif Regular"/>
                <w:b/>
                <w:color w:val="000000"/>
                <w:sz w:val="20"/>
                <w:szCs w:val="20"/>
              </w:rPr>
            </w:pPr>
            <w:r w:rsidRPr="001C0450">
              <w:rPr>
                <w:rFonts w:ascii="StobiSerif Regular" w:hAnsi="StobiSerif Regular"/>
                <w:b/>
                <w:color w:val="000000"/>
                <w:sz w:val="20"/>
                <w:szCs w:val="20"/>
              </w:rPr>
              <w:t>Временска рамка</w:t>
            </w:r>
          </w:p>
        </w:tc>
        <w:tc>
          <w:tcPr>
            <w:tcW w:w="1589" w:type="dxa"/>
            <w:tcBorders>
              <w:top w:val="nil"/>
              <w:left w:val="single" w:sz="4" w:space="0" w:color="auto"/>
              <w:bottom w:val="single" w:sz="4" w:space="0" w:color="auto"/>
              <w:right w:val="single" w:sz="4" w:space="0" w:color="auto"/>
            </w:tcBorders>
            <w:shd w:val="clear" w:color="auto" w:fill="FF7C80"/>
            <w:vAlign w:val="center"/>
          </w:tcPr>
          <w:p w14:paraId="64164B4C" w14:textId="77777777" w:rsidR="00455BD9" w:rsidRPr="00361470" w:rsidRDefault="00455BD9" w:rsidP="00455BD9">
            <w:pPr>
              <w:jc w:val="center"/>
              <w:rPr>
                <w:rFonts w:ascii="StobiSerif Regular" w:hAnsi="StobiSerif Regular"/>
                <w:b/>
                <w:color w:val="000000"/>
                <w:sz w:val="20"/>
                <w:szCs w:val="20"/>
              </w:rPr>
            </w:pPr>
            <w:r w:rsidRPr="001C0450">
              <w:rPr>
                <w:rFonts w:ascii="StobiSerif Regular" w:hAnsi="StobiSerif Regular"/>
                <w:b/>
                <w:color w:val="000000"/>
                <w:sz w:val="20"/>
                <w:szCs w:val="20"/>
              </w:rPr>
              <w:t>Одговорнa инстит</w:t>
            </w:r>
            <w:r w:rsidRPr="00152071">
              <w:rPr>
                <w:rFonts w:ascii="StobiSerif Regular" w:hAnsi="StobiSerif Regular"/>
                <w:b/>
                <w:color w:val="000000"/>
                <w:sz w:val="20"/>
                <w:szCs w:val="20"/>
              </w:rPr>
              <w:t>уција/вклучени институции</w:t>
            </w:r>
          </w:p>
        </w:tc>
        <w:tc>
          <w:tcPr>
            <w:tcW w:w="5345" w:type="dxa"/>
            <w:tcBorders>
              <w:top w:val="nil"/>
              <w:left w:val="single" w:sz="4" w:space="0" w:color="auto"/>
              <w:bottom w:val="single" w:sz="4" w:space="0" w:color="auto"/>
              <w:right w:val="single" w:sz="4" w:space="0" w:color="auto"/>
            </w:tcBorders>
            <w:shd w:val="clear" w:color="auto" w:fill="FFCCCC"/>
            <w:vAlign w:val="center"/>
          </w:tcPr>
          <w:p w14:paraId="46539DA4" w14:textId="77777777" w:rsidR="00455BD9" w:rsidRPr="001B48BB" w:rsidRDefault="00455BD9" w:rsidP="00455BD9">
            <w:pPr>
              <w:keepNext/>
              <w:jc w:val="center"/>
              <w:outlineLvl w:val="2"/>
              <w:rPr>
                <w:rFonts w:ascii="StobiSerif Regular" w:hAnsi="StobiSerif Regular"/>
                <w:b/>
                <w:color w:val="000000"/>
                <w:sz w:val="20"/>
                <w:szCs w:val="20"/>
              </w:rPr>
            </w:pPr>
            <w:r w:rsidRPr="00640546">
              <w:rPr>
                <w:rFonts w:ascii="StobiSerif Regular" w:hAnsi="StobiSerif Regular"/>
                <w:b/>
                <w:color w:val="000000"/>
                <w:sz w:val="20"/>
                <w:szCs w:val="20"/>
              </w:rPr>
              <w:t>Индикатори</w:t>
            </w:r>
          </w:p>
        </w:tc>
      </w:tr>
      <w:tr w:rsidR="00455BD9" w:rsidRPr="0027198C" w14:paraId="1842D345" w14:textId="77777777" w:rsidTr="00455BD9">
        <w:trPr>
          <w:trHeight w:val="834"/>
        </w:trPr>
        <w:tc>
          <w:tcPr>
            <w:tcW w:w="4820" w:type="dxa"/>
            <w:tcBorders>
              <w:top w:val="single" w:sz="4" w:space="0" w:color="auto"/>
              <w:left w:val="single" w:sz="4" w:space="0" w:color="auto"/>
              <w:bottom w:val="nil"/>
              <w:right w:val="single" w:sz="6" w:space="0" w:color="auto"/>
            </w:tcBorders>
            <w:shd w:val="clear" w:color="auto" w:fill="auto"/>
            <w:vAlign w:val="center"/>
          </w:tcPr>
          <w:p w14:paraId="1CE867BC" w14:textId="77777777" w:rsidR="00455BD9" w:rsidRPr="0027198C" w:rsidRDefault="00455BD9" w:rsidP="00455BD9">
            <w:pPr>
              <w:tabs>
                <w:tab w:val="left" w:pos="1518"/>
              </w:tabs>
              <w:jc w:val="both"/>
              <w:rPr>
                <w:rFonts w:ascii="StobiSerif Regular" w:eastAsia="Calibri" w:hAnsi="StobiSerif Regular"/>
                <w:sz w:val="20"/>
                <w:szCs w:val="20"/>
              </w:rPr>
            </w:pPr>
          </w:p>
          <w:p w14:paraId="1AE04BAD" w14:textId="2CB39FB3" w:rsidR="00455BD9" w:rsidRPr="001B48BB" w:rsidRDefault="00EB192A" w:rsidP="00455BD9">
            <w:pPr>
              <w:tabs>
                <w:tab w:val="left" w:pos="1518"/>
              </w:tabs>
              <w:jc w:val="both"/>
              <w:rPr>
                <w:rFonts w:ascii="StobiSerif Regular" w:eastAsia="Calibri" w:hAnsi="StobiSerif Regular"/>
                <w:sz w:val="20"/>
                <w:szCs w:val="20"/>
              </w:rPr>
            </w:pPr>
            <w:r>
              <w:rPr>
                <w:rFonts w:ascii="StobiSerif Regular" w:eastAsia="Calibri" w:hAnsi="StobiSerif Regular"/>
                <w:sz w:val="20"/>
                <w:szCs w:val="20"/>
              </w:rPr>
              <w:t xml:space="preserve">5.1 </w:t>
            </w:r>
            <w:r w:rsidR="005B70B9">
              <w:rPr>
                <w:rFonts w:ascii="StobiSerif Regular" w:eastAsia="Calibri" w:hAnsi="StobiSerif Regular"/>
                <w:sz w:val="20"/>
                <w:szCs w:val="20"/>
              </w:rPr>
              <w:t>Унапредување на</w:t>
            </w:r>
            <w:r w:rsidR="00455BD9" w:rsidRPr="001B48BB">
              <w:rPr>
                <w:rFonts w:ascii="StobiSerif Regular" w:eastAsia="Calibri" w:hAnsi="StobiSerif Regular"/>
                <w:sz w:val="20"/>
                <w:szCs w:val="20"/>
              </w:rPr>
              <w:t xml:space="preserve"> соработка</w:t>
            </w:r>
            <w:r w:rsidR="005B70B9">
              <w:rPr>
                <w:rFonts w:ascii="StobiSerif Regular" w:eastAsia="Calibri" w:hAnsi="StobiSerif Regular"/>
                <w:sz w:val="20"/>
                <w:szCs w:val="20"/>
              </w:rPr>
              <w:t>та</w:t>
            </w:r>
            <w:r w:rsidR="00455BD9" w:rsidRPr="001B48BB">
              <w:rPr>
                <w:rFonts w:ascii="StobiSerif Regular" w:eastAsia="Calibri" w:hAnsi="StobiSerif Regular"/>
                <w:sz w:val="20"/>
                <w:szCs w:val="20"/>
              </w:rPr>
              <w:t xml:space="preserve"> со Државната комисија за спречување на корупција, Министерство за внатрешни работи, Академија за обука на судии и јавни обвинители, како и вклучување на експерти од областа на корупција</w:t>
            </w:r>
          </w:p>
        </w:tc>
        <w:tc>
          <w:tcPr>
            <w:tcW w:w="1684" w:type="dxa"/>
            <w:vMerge w:val="restart"/>
            <w:tcBorders>
              <w:top w:val="single" w:sz="4" w:space="0" w:color="auto"/>
              <w:left w:val="single" w:sz="6" w:space="0" w:color="auto"/>
              <w:right w:val="single" w:sz="6" w:space="0" w:color="auto"/>
            </w:tcBorders>
            <w:shd w:val="clear" w:color="auto" w:fill="auto"/>
            <w:vAlign w:val="center"/>
          </w:tcPr>
          <w:p w14:paraId="29C3DE0D" w14:textId="77777777" w:rsidR="00455BD9" w:rsidRPr="001B48BB" w:rsidRDefault="00455BD9" w:rsidP="00455BD9">
            <w:pPr>
              <w:spacing w:before="240"/>
              <w:jc w:val="center"/>
              <w:rPr>
                <w:rFonts w:ascii="StobiSerif Regular" w:hAnsi="StobiSerif Regular"/>
                <w:color w:val="000000"/>
                <w:sz w:val="20"/>
                <w:szCs w:val="20"/>
              </w:rPr>
            </w:pPr>
          </w:p>
          <w:p w14:paraId="5A2A6705" w14:textId="77777777" w:rsidR="00455BD9" w:rsidRPr="001B48BB" w:rsidRDefault="00455BD9" w:rsidP="00455BD9">
            <w:pPr>
              <w:spacing w:before="240"/>
              <w:jc w:val="center"/>
              <w:rPr>
                <w:rFonts w:ascii="StobiSerif Regular" w:hAnsi="StobiSerif Regular"/>
                <w:color w:val="000000"/>
                <w:sz w:val="20"/>
                <w:szCs w:val="20"/>
              </w:rPr>
            </w:pPr>
          </w:p>
          <w:p w14:paraId="27BF23E7" w14:textId="77777777" w:rsidR="00455BD9" w:rsidRPr="001B48BB" w:rsidRDefault="00455BD9" w:rsidP="00455BD9">
            <w:pPr>
              <w:spacing w:before="240"/>
              <w:jc w:val="center"/>
              <w:rPr>
                <w:rFonts w:ascii="StobiSerif Regular" w:hAnsi="StobiSerif Regular"/>
                <w:color w:val="000000"/>
                <w:sz w:val="20"/>
                <w:szCs w:val="20"/>
              </w:rPr>
            </w:pPr>
          </w:p>
          <w:p w14:paraId="6AD11CC6" w14:textId="1ED6EB59" w:rsidR="00455BD9" w:rsidRPr="001B48BB" w:rsidRDefault="00455BD9" w:rsidP="00455BD9">
            <w:pPr>
              <w:spacing w:before="240"/>
              <w:rPr>
                <w:rFonts w:ascii="StobiSerif Regular" w:hAnsi="StobiSerif Regular"/>
                <w:color w:val="000000"/>
                <w:sz w:val="20"/>
                <w:szCs w:val="20"/>
              </w:rPr>
            </w:pPr>
            <w:r w:rsidRPr="001B48BB">
              <w:rPr>
                <w:rFonts w:ascii="StobiSerif Regular" w:hAnsi="StobiSerif Regular"/>
                <w:color w:val="000000"/>
                <w:sz w:val="20"/>
                <w:szCs w:val="20"/>
              </w:rPr>
              <w:t xml:space="preserve">       2022</w:t>
            </w:r>
            <w:r w:rsidR="00E46B4C">
              <w:rPr>
                <w:rFonts w:ascii="StobiSerif Regular" w:hAnsi="StobiSerif Regular"/>
                <w:color w:val="000000"/>
                <w:sz w:val="20"/>
                <w:szCs w:val="20"/>
              </w:rPr>
              <w:t xml:space="preserve"> </w:t>
            </w:r>
            <w:r w:rsidRPr="001B48BB">
              <w:rPr>
                <w:rFonts w:ascii="StobiSerif Regular" w:hAnsi="StobiSerif Regular"/>
                <w:color w:val="000000"/>
                <w:sz w:val="20"/>
                <w:szCs w:val="20"/>
              </w:rPr>
              <w:t>-</w:t>
            </w:r>
            <w:r w:rsidR="005B70B9">
              <w:rPr>
                <w:rFonts w:ascii="StobiSerif Regular" w:hAnsi="StobiSerif Regular"/>
                <w:color w:val="000000"/>
                <w:sz w:val="20"/>
                <w:szCs w:val="20"/>
              </w:rPr>
              <w:t xml:space="preserve"> </w:t>
            </w:r>
            <w:r w:rsidRPr="001B48BB">
              <w:rPr>
                <w:rFonts w:ascii="StobiSerif Regular" w:hAnsi="StobiSerif Regular"/>
                <w:color w:val="000000"/>
                <w:sz w:val="20"/>
                <w:szCs w:val="20"/>
              </w:rPr>
              <w:t>континуирано</w:t>
            </w:r>
          </w:p>
          <w:p w14:paraId="7349B92F" w14:textId="77777777" w:rsidR="00455BD9" w:rsidRPr="001B48BB" w:rsidRDefault="00455BD9" w:rsidP="00455BD9">
            <w:pPr>
              <w:spacing w:before="240"/>
              <w:jc w:val="center"/>
              <w:rPr>
                <w:rFonts w:ascii="StobiSerif Regular" w:hAnsi="StobiSerif Regular"/>
                <w:color w:val="000000"/>
                <w:sz w:val="20"/>
                <w:szCs w:val="20"/>
              </w:rPr>
            </w:pPr>
          </w:p>
        </w:tc>
        <w:tc>
          <w:tcPr>
            <w:tcW w:w="1589" w:type="dxa"/>
            <w:vMerge w:val="restart"/>
            <w:tcBorders>
              <w:top w:val="single" w:sz="4" w:space="0" w:color="auto"/>
              <w:left w:val="single" w:sz="6" w:space="0" w:color="auto"/>
              <w:right w:val="single" w:sz="6" w:space="0" w:color="auto"/>
            </w:tcBorders>
            <w:shd w:val="clear" w:color="auto" w:fill="auto"/>
            <w:vAlign w:val="center"/>
          </w:tcPr>
          <w:p w14:paraId="6E523795" w14:textId="77777777" w:rsidR="00455BD9" w:rsidRPr="001B48BB" w:rsidRDefault="00455BD9" w:rsidP="00455BD9">
            <w:pPr>
              <w:jc w:val="center"/>
              <w:rPr>
                <w:rFonts w:ascii="StobiSerif Regular" w:eastAsia="Calibri" w:hAnsi="StobiSerif Regular"/>
                <w:color w:val="000000"/>
                <w:sz w:val="20"/>
                <w:szCs w:val="20"/>
              </w:rPr>
            </w:pPr>
          </w:p>
          <w:p w14:paraId="632B448A" w14:textId="77777777" w:rsidR="00455BD9" w:rsidRPr="001B48BB" w:rsidRDefault="00455BD9" w:rsidP="00455BD9">
            <w:pPr>
              <w:jc w:val="center"/>
              <w:rPr>
                <w:rFonts w:ascii="StobiSerif Regular" w:eastAsia="Calibri" w:hAnsi="StobiSerif Regular"/>
                <w:sz w:val="20"/>
                <w:szCs w:val="20"/>
              </w:rPr>
            </w:pPr>
          </w:p>
          <w:p w14:paraId="0DF15441" w14:textId="77777777" w:rsidR="00455BD9" w:rsidRPr="008C34DF" w:rsidRDefault="00455BD9" w:rsidP="00455BD9">
            <w:pPr>
              <w:jc w:val="center"/>
              <w:rPr>
                <w:rFonts w:ascii="StobiSerif Regular" w:eastAsia="Calibri" w:hAnsi="StobiSerif Regular"/>
                <w:sz w:val="20"/>
                <w:szCs w:val="20"/>
              </w:rPr>
            </w:pPr>
          </w:p>
          <w:p w14:paraId="7E39E739" w14:textId="77777777" w:rsidR="00455BD9" w:rsidRPr="008C34DF" w:rsidRDefault="00455BD9" w:rsidP="00455BD9">
            <w:pPr>
              <w:jc w:val="center"/>
              <w:rPr>
                <w:rFonts w:ascii="StobiSerif Regular" w:eastAsia="Calibri" w:hAnsi="StobiSerif Regular"/>
                <w:sz w:val="20"/>
                <w:szCs w:val="20"/>
              </w:rPr>
            </w:pPr>
          </w:p>
          <w:p w14:paraId="0E687CF5" w14:textId="77777777" w:rsidR="00455BD9" w:rsidRPr="008C34DF" w:rsidRDefault="00455BD9" w:rsidP="00455BD9">
            <w:pPr>
              <w:jc w:val="center"/>
              <w:rPr>
                <w:rFonts w:ascii="StobiSerif Regular" w:eastAsia="Calibri" w:hAnsi="StobiSerif Regular"/>
                <w:sz w:val="20"/>
                <w:szCs w:val="20"/>
              </w:rPr>
            </w:pPr>
            <w:r w:rsidRPr="008C34DF">
              <w:rPr>
                <w:rFonts w:ascii="StobiSerif Regular" w:eastAsia="Calibri" w:hAnsi="StobiSerif Regular"/>
                <w:sz w:val="20"/>
                <w:szCs w:val="20"/>
              </w:rPr>
              <w:t xml:space="preserve">УИС, КПУ и ВПУ </w:t>
            </w:r>
          </w:p>
          <w:p w14:paraId="598E713C" w14:textId="5B0E27FD" w:rsidR="00455BD9" w:rsidRPr="008C34DF" w:rsidRDefault="00455BD9" w:rsidP="00455BD9">
            <w:pPr>
              <w:jc w:val="center"/>
              <w:rPr>
                <w:rFonts w:ascii="StobiSerif Regular" w:eastAsia="Calibri" w:hAnsi="StobiSerif Regular"/>
                <w:sz w:val="20"/>
                <w:szCs w:val="20"/>
              </w:rPr>
            </w:pPr>
            <w:r w:rsidRPr="008C34DF">
              <w:rPr>
                <w:rFonts w:ascii="StobiSerif Regular" w:eastAsia="Calibri" w:hAnsi="StobiSerif Regular"/>
                <w:sz w:val="20"/>
                <w:szCs w:val="20"/>
              </w:rPr>
              <w:t>ДКСК, МВР, АСЈО</w:t>
            </w:r>
          </w:p>
          <w:p w14:paraId="489AE768" w14:textId="77777777" w:rsidR="00455BD9" w:rsidRPr="006E0CF5" w:rsidRDefault="00455BD9" w:rsidP="00455BD9">
            <w:pPr>
              <w:spacing w:before="240" w:after="240"/>
              <w:jc w:val="center"/>
              <w:rPr>
                <w:rFonts w:ascii="StobiSerif Regular" w:hAnsi="StobiSerif Regular"/>
                <w:color w:val="000000"/>
                <w:sz w:val="20"/>
                <w:szCs w:val="20"/>
              </w:rPr>
            </w:pPr>
          </w:p>
        </w:tc>
        <w:tc>
          <w:tcPr>
            <w:tcW w:w="5345" w:type="dxa"/>
            <w:vMerge w:val="restart"/>
            <w:tcBorders>
              <w:top w:val="single" w:sz="4" w:space="0" w:color="auto"/>
              <w:left w:val="single" w:sz="6" w:space="0" w:color="auto"/>
              <w:right w:val="single" w:sz="4" w:space="0" w:color="auto"/>
            </w:tcBorders>
            <w:shd w:val="clear" w:color="auto" w:fill="auto"/>
            <w:vAlign w:val="center"/>
          </w:tcPr>
          <w:p w14:paraId="6708B5CF" w14:textId="71C2E610" w:rsidR="00455BD9" w:rsidRDefault="001B48BB" w:rsidP="00455BD9">
            <w:pPr>
              <w:jc w:val="both"/>
              <w:rPr>
                <w:rFonts w:ascii="StobiSerif Regular" w:eastAsia="Calibri" w:hAnsi="StobiSerif Regular"/>
                <w:sz w:val="20"/>
                <w:szCs w:val="20"/>
              </w:rPr>
            </w:pPr>
            <w:r>
              <w:rPr>
                <w:rFonts w:ascii="StobiSerif Regular" w:hAnsi="StobiSerif Regular"/>
                <w:sz w:val="20"/>
                <w:szCs w:val="20"/>
              </w:rPr>
              <w:t>С</w:t>
            </w:r>
            <w:r w:rsidR="00455BD9" w:rsidRPr="001B48BB">
              <w:rPr>
                <w:rFonts w:ascii="StobiSerif Regular" w:hAnsi="StobiSerif Regular"/>
                <w:sz w:val="20"/>
                <w:szCs w:val="20"/>
              </w:rPr>
              <w:t xml:space="preserve">клучени  меморандуми за соработка </w:t>
            </w:r>
            <w:r w:rsidRPr="001B48BB">
              <w:rPr>
                <w:rFonts w:ascii="StobiSerif Regular" w:eastAsia="Calibri" w:hAnsi="StobiSerif Regular"/>
                <w:sz w:val="20"/>
                <w:szCs w:val="20"/>
              </w:rPr>
              <w:t xml:space="preserve"> со Државната комисија за спречување на корупција, Министерство за внатрешни работи</w:t>
            </w:r>
            <w:r>
              <w:rPr>
                <w:rFonts w:ascii="StobiSerif Regular" w:eastAsia="Calibri" w:hAnsi="StobiSerif Regular"/>
                <w:sz w:val="20"/>
                <w:szCs w:val="20"/>
              </w:rPr>
              <w:t xml:space="preserve"> и</w:t>
            </w:r>
            <w:r w:rsidRPr="001B48BB">
              <w:rPr>
                <w:rFonts w:ascii="StobiSerif Regular" w:eastAsia="Calibri" w:hAnsi="StobiSerif Regular"/>
                <w:sz w:val="20"/>
                <w:szCs w:val="20"/>
              </w:rPr>
              <w:t xml:space="preserve"> Академија</w:t>
            </w:r>
            <w:r>
              <w:rPr>
                <w:rFonts w:ascii="StobiSerif Regular" w:eastAsia="Calibri" w:hAnsi="StobiSerif Regular"/>
                <w:sz w:val="20"/>
                <w:szCs w:val="20"/>
              </w:rPr>
              <w:t>та</w:t>
            </w:r>
            <w:r w:rsidRPr="001B48BB">
              <w:rPr>
                <w:rFonts w:ascii="StobiSerif Regular" w:eastAsia="Calibri" w:hAnsi="StobiSerif Regular"/>
                <w:sz w:val="20"/>
                <w:szCs w:val="20"/>
              </w:rPr>
              <w:t xml:space="preserve"> за обука на судии и јавни обвинители</w:t>
            </w:r>
          </w:p>
          <w:p w14:paraId="3213AAD3" w14:textId="77777777" w:rsidR="008D3F55" w:rsidRPr="001B48BB" w:rsidRDefault="008D3F55" w:rsidP="00455BD9">
            <w:pPr>
              <w:jc w:val="both"/>
              <w:rPr>
                <w:rFonts w:ascii="StobiSerif Regular" w:hAnsi="StobiSerif Regular"/>
                <w:sz w:val="20"/>
                <w:szCs w:val="20"/>
              </w:rPr>
            </w:pPr>
          </w:p>
          <w:p w14:paraId="5433A26F" w14:textId="0FDF7D55" w:rsidR="00455BD9" w:rsidRPr="00E46B4C" w:rsidRDefault="008C34DF" w:rsidP="00E46B4C">
            <w:pPr>
              <w:jc w:val="both"/>
              <w:rPr>
                <w:rFonts w:ascii="StobiSerif Regular" w:hAnsi="StobiSerif Regular"/>
                <w:sz w:val="20"/>
                <w:szCs w:val="20"/>
              </w:rPr>
            </w:pPr>
            <w:r>
              <w:rPr>
                <w:rFonts w:ascii="StobiSerif Regular" w:hAnsi="StobiSerif Regular"/>
                <w:sz w:val="20"/>
                <w:szCs w:val="20"/>
              </w:rPr>
              <w:t xml:space="preserve">Донесена </w:t>
            </w:r>
            <w:r w:rsidR="001B48BB" w:rsidRPr="00E46B4C">
              <w:rPr>
                <w:rFonts w:ascii="StobiSerif Regular" w:hAnsi="StobiSerif Regular"/>
                <w:sz w:val="20"/>
                <w:szCs w:val="20"/>
              </w:rPr>
              <w:t>специјализирана програма за обуки за спречување на корупцијата</w:t>
            </w:r>
          </w:p>
          <w:p w14:paraId="6E38E8AB" w14:textId="302261EE" w:rsidR="00455BD9" w:rsidRPr="008D3F55" w:rsidRDefault="00455BD9" w:rsidP="00455BD9">
            <w:pPr>
              <w:jc w:val="both"/>
              <w:rPr>
                <w:rFonts w:ascii="StobiSerif Regular" w:hAnsi="StobiSerif Regular"/>
                <w:sz w:val="20"/>
                <w:szCs w:val="20"/>
              </w:rPr>
            </w:pPr>
          </w:p>
        </w:tc>
      </w:tr>
      <w:tr w:rsidR="00455BD9" w:rsidRPr="0027198C" w14:paraId="06563BE0" w14:textId="77777777" w:rsidTr="00455BD9">
        <w:trPr>
          <w:trHeight w:val="147"/>
        </w:trPr>
        <w:tc>
          <w:tcPr>
            <w:tcW w:w="4820" w:type="dxa"/>
            <w:tcBorders>
              <w:top w:val="nil"/>
              <w:left w:val="single" w:sz="4" w:space="0" w:color="auto"/>
              <w:bottom w:val="single" w:sz="6" w:space="0" w:color="auto"/>
              <w:right w:val="single" w:sz="6" w:space="0" w:color="auto"/>
            </w:tcBorders>
            <w:shd w:val="clear" w:color="auto" w:fill="auto"/>
            <w:vAlign w:val="center"/>
          </w:tcPr>
          <w:p w14:paraId="56AFCE50" w14:textId="77777777" w:rsidR="00455BD9" w:rsidRPr="0027198C" w:rsidRDefault="00455BD9" w:rsidP="00455BD9">
            <w:pPr>
              <w:tabs>
                <w:tab w:val="left" w:pos="1518"/>
              </w:tabs>
              <w:jc w:val="both"/>
              <w:rPr>
                <w:rFonts w:ascii="StobiSerif Regular" w:eastAsia="Calibri" w:hAnsi="StobiSerif Regular"/>
                <w:sz w:val="20"/>
                <w:szCs w:val="20"/>
              </w:rPr>
            </w:pPr>
          </w:p>
        </w:tc>
        <w:tc>
          <w:tcPr>
            <w:tcW w:w="1684" w:type="dxa"/>
            <w:vMerge/>
            <w:tcBorders>
              <w:left w:val="single" w:sz="6" w:space="0" w:color="auto"/>
              <w:right w:val="single" w:sz="6" w:space="0" w:color="auto"/>
            </w:tcBorders>
            <w:shd w:val="clear" w:color="auto" w:fill="F7CAAC"/>
            <w:vAlign w:val="center"/>
          </w:tcPr>
          <w:p w14:paraId="318AC182" w14:textId="77777777" w:rsidR="00455BD9" w:rsidRPr="0027198C" w:rsidRDefault="00455BD9" w:rsidP="00455BD9">
            <w:pPr>
              <w:jc w:val="center"/>
              <w:rPr>
                <w:rFonts w:ascii="StobiSerif Regular" w:hAnsi="StobiSerif Regular"/>
                <w:color w:val="000000"/>
                <w:sz w:val="20"/>
                <w:szCs w:val="20"/>
              </w:rPr>
            </w:pPr>
          </w:p>
        </w:tc>
        <w:tc>
          <w:tcPr>
            <w:tcW w:w="1589" w:type="dxa"/>
            <w:vMerge/>
            <w:tcBorders>
              <w:left w:val="single" w:sz="6" w:space="0" w:color="auto"/>
              <w:right w:val="single" w:sz="6" w:space="0" w:color="auto"/>
            </w:tcBorders>
            <w:shd w:val="clear" w:color="auto" w:fill="F7CAAC"/>
            <w:vAlign w:val="center"/>
          </w:tcPr>
          <w:p w14:paraId="332E6807" w14:textId="77777777" w:rsidR="00455BD9" w:rsidRPr="0027198C" w:rsidRDefault="00455BD9" w:rsidP="00455BD9">
            <w:pPr>
              <w:jc w:val="center"/>
              <w:rPr>
                <w:rFonts w:ascii="StobiSerif Regular" w:hAnsi="StobiSerif Regular"/>
                <w:color w:val="000000"/>
                <w:sz w:val="20"/>
                <w:szCs w:val="20"/>
              </w:rPr>
            </w:pPr>
          </w:p>
        </w:tc>
        <w:tc>
          <w:tcPr>
            <w:tcW w:w="5345" w:type="dxa"/>
            <w:vMerge/>
            <w:tcBorders>
              <w:left w:val="single" w:sz="6" w:space="0" w:color="auto"/>
              <w:right w:val="single" w:sz="4" w:space="0" w:color="auto"/>
            </w:tcBorders>
            <w:shd w:val="clear" w:color="auto" w:fill="F7CAAC"/>
            <w:vAlign w:val="center"/>
          </w:tcPr>
          <w:p w14:paraId="1659992E" w14:textId="77777777" w:rsidR="00455BD9" w:rsidRPr="0027198C" w:rsidRDefault="00455BD9" w:rsidP="00455BD9">
            <w:pPr>
              <w:contextualSpacing/>
              <w:jc w:val="both"/>
              <w:rPr>
                <w:rFonts w:ascii="StobiSerif Regular" w:hAnsi="StobiSerif Regular"/>
                <w:color w:val="000000"/>
                <w:sz w:val="20"/>
                <w:szCs w:val="20"/>
              </w:rPr>
            </w:pPr>
          </w:p>
        </w:tc>
      </w:tr>
      <w:tr w:rsidR="00455BD9" w:rsidRPr="0027198C" w14:paraId="36F41746" w14:textId="77777777" w:rsidTr="00EB192A">
        <w:trPr>
          <w:trHeight w:val="315"/>
        </w:trPr>
        <w:tc>
          <w:tcPr>
            <w:tcW w:w="4820" w:type="dxa"/>
            <w:tcBorders>
              <w:top w:val="nil"/>
              <w:left w:val="single" w:sz="4" w:space="0" w:color="auto"/>
              <w:bottom w:val="single" w:sz="6" w:space="0" w:color="auto"/>
              <w:right w:val="single" w:sz="6" w:space="0" w:color="auto"/>
            </w:tcBorders>
            <w:shd w:val="clear" w:color="auto" w:fill="auto"/>
            <w:vAlign w:val="center"/>
          </w:tcPr>
          <w:p w14:paraId="3543C2C3" w14:textId="77777777" w:rsidR="00455BD9" w:rsidRPr="0027198C" w:rsidRDefault="00455BD9" w:rsidP="00455BD9">
            <w:pPr>
              <w:tabs>
                <w:tab w:val="left" w:pos="1518"/>
              </w:tabs>
              <w:jc w:val="both"/>
              <w:rPr>
                <w:rFonts w:ascii="StobiSerif Regular" w:eastAsia="Calibri" w:hAnsi="StobiSerif Regular"/>
                <w:sz w:val="20"/>
                <w:szCs w:val="20"/>
              </w:rPr>
            </w:pPr>
          </w:p>
          <w:p w14:paraId="4E270548" w14:textId="14A03BC4" w:rsidR="00455BD9" w:rsidRPr="0027198C" w:rsidRDefault="00455BD9" w:rsidP="00DB4EF8">
            <w:pPr>
              <w:pStyle w:val="CommentText"/>
              <w:rPr>
                <w:rFonts w:ascii="StobiSerif Regular" w:hAnsi="StobiSerif Regular"/>
              </w:rPr>
            </w:pPr>
          </w:p>
        </w:tc>
        <w:tc>
          <w:tcPr>
            <w:tcW w:w="1684" w:type="dxa"/>
            <w:vMerge/>
            <w:tcBorders>
              <w:left w:val="single" w:sz="6" w:space="0" w:color="auto"/>
              <w:bottom w:val="single" w:sz="6" w:space="0" w:color="auto"/>
              <w:right w:val="single" w:sz="6" w:space="0" w:color="auto"/>
            </w:tcBorders>
            <w:shd w:val="clear" w:color="auto" w:fill="F7CAAC"/>
            <w:vAlign w:val="center"/>
          </w:tcPr>
          <w:p w14:paraId="4A026735" w14:textId="77777777" w:rsidR="00455BD9" w:rsidRPr="0027198C" w:rsidRDefault="00455BD9" w:rsidP="00455BD9">
            <w:pPr>
              <w:jc w:val="center"/>
              <w:rPr>
                <w:rFonts w:ascii="StobiSerif Regular" w:hAnsi="StobiSerif Regular"/>
                <w:color w:val="000000"/>
                <w:sz w:val="20"/>
                <w:szCs w:val="20"/>
              </w:rPr>
            </w:pPr>
          </w:p>
        </w:tc>
        <w:tc>
          <w:tcPr>
            <w:tcW w:w="1589" w:type="dxa"/>
            <w:vMerge/>
            <w:tcBorders>
              <w:left w:val="single" w:sz="6" w:space="0" w:color="auto"/>
              <w:bottom w:val="single" w:sz="4" w:space="0" w:color="auto"/>
              <w:right w:val="single" w:sz="6" w:space="0" w:color="auto"/>
            </w:tcBorders>
            <w:shd w:val="clear" w:color="auto" w:fill="F7CAAC"/>
            <w:vAlign w:val="center"/>
          </w:tcPr>
          <w:p w14:paraId="593E441A" w14:textId="77777777" w:rsidR="00455BD9" w:rsidRPr="0027198C" w:rsidRDefault="00455BD9" w:rsidP="00455BD9">
            <w:pPr>
              <w:jc w:val="center"/>
              <w:rPr>
                <w:rFonts w:ascii="StobiSerif Regular" w:hAnsi="StobiSerif Regular"/>
                <w:color w:val="000000"/>
                <w:sz w:val="20"/>
                <w:szCs w:val="20"/>
              </w:rPr>
            </w:pPr>
          </w:p>
        </w:tc>
        <w:tc>
          <w:tcPr>
            <w:tcW w:w="5345" w:type="dxa"/>
            <w:vMerge/>
            <w:tcBorders>
              <w:left w:val="single" w:sz="6" w:space="0" w:color="auto"/>
              <w:bottom w:val="single" w:sz="4" w:space="0" w:color="auto"/>
              <w:right w:val="single" w:sz="4" w:space="0" w:color="auto"/>
            </w:tcBorders>
            <w:shd w:val="clear" w:color="auto" w:fill="F7CAAC"/>
            <w:vAlign w:val="center"/>
          </w:tcPr>
          <w:p w14:paraId="44C79035" w14:textId="77777777" w:rsidR="00455BD9" w:rsidRPr="0027198C" w:rsidRDefault="00455BD9" w:rsidP="00455BD9">
            <w:pPr>
              <w:contextualSpacing/>
              <w:jc w:val="both"/>
              <w:rPr>
                <w:rFonts w:ascii="StobiSerif Regular" w:hAnsi="StobiSerif Regular"/>
                <w:color w:val="000000"/>
                <w:sz w:val="20"/>
                <w:szCs w:val="20"/>
              </w:rPr>
            </w:pPr>
          </w:p>
        </w:tc>
      </w:tr>
      <w:tr w:rsidR="00E46B4C" w:rsidRPr="0027198C" w14:paraId="06DEDBAB" w14:textId="77777777" w:rsidTr="00E46B4C">
        <w:trPr>
          <w:trHeight w:val="1230"/>
        </w:trPr>
        <w:tc>
          <w:tcPr>
            <w:tcW w:w="4820" w:type="dxa"/>
            <w:tcBorders>
              <w:top w:val="nil"/>
              <w:left w:val="single" w:sz="4" w:space="0" w:color="auto"/>
              <w:bottom w:val="single" w:sz="4" w:space="0" w:color="auto"/>
              <w:right w:val="single" w:sz="6" w:space="0" w:color="auto"/>
            </w:tcBorders>
            <w:vAlign w:val="center"/>
          </w:tcPr>
          <w:p w14:paraId="67A83BA7" w14:textId="020256D8" w:rsidR="00E46B4C" w:rsidRPr="0063123D" w:rsidDel="005B70B9" w:rsidRDefault="00EB192A" w:rsidP="00E46B4C">
            <w:pPr>
              <w:tabs>
                <w:tab w:val="left" w:pos="1518"/>
              </w:tabs>
              <w:jc w:val="both"/>
              <w:rPr>
                <w:rFonts w:ascii="StobiSerif Regular" w:eastAsia="Calibri" w:hAnsi="StobiSerif Regular"/>
                <w:sz w:val="20"/>
                <w:szCs w:val="20"/>
              </w:rPr>
            </w:pPr>
            <w:r>
              <w:rPr>
                <w:rFonts w:ascii="StobiSerif Regular" w:eastAsia="Calibri" w:hAnsi="StobiSerif Regular"/>
                <w:sz w:val="20"/>
                <w:szCs w:val="20"/>
              </w:rPr>
              <w:t xml:space="preserve">5.2 </w:t>
            </w:r>
            <w:r w:rsidR="00E46B4C" w:rsidRPr="0063123D">
              <w:rPr>
                <w:rFonts w:ascii="StobiSerif Regular" w:eastAsia="Calibri" w:hAnsi="StobiSerif Regular"/>
                <w:sz w:val="20"/>
                <w:szCs w:val="20"/>
              </w:rPr>
              <w:t xml:space="preserve">Развивање на специјализирана програма за обуки за спречување на корупцијата, во соработка со ДКСК  </w:t>
            </w:r>
          </w:p>
        </w:tc>
        <w:tc>
          <w:tcPr>
            <w:tcW w:w="1684" w:type="dxa"/>
            <w:tcBorders>
              <w:top w:val="nil"/>
              <w:left w:val="single" w:sz="6" w:space="0" w:color="auto"/>
              <w:bottom w:val="single" w:sz="4" w:space="0" w:color="auto"/>
              <w:right w:val="single" w:sz="6" w:space="0" w:color="auto"/>
            </w:tcBorders>
            <w:vAlign w:val="center"/>
          </w:tcPr>
          <w:p w14:paraId="3C056E01" w14:textId="2673E92C" w:rsidR="00E46B4C" w:rsidRPr="0063123D" w:rsidRDefault="00E46B4C" w:rsidP="00E46B4C">
            <w:pPr>
              <w:spacing w:before="240"/>
              <w:rPr>
                <w:rFonts w:ascii="StobiSerif Regular" w:hAnsi="StobiSerif Regular"/>
                <w:color w:val="000000"/>
                <w:sz w:val="20"/>
                <w:szCs w:val="20"/>
              </w:rPr>
            </w:pPr>
            <w:r w:rsidRPr="0063123D">
              <w:rPr>
                <w:rFonts w:ascii="StobiSerif Regular" w:hAnsi="StobiSerif Regular"/>
                <w:noProof/>
                <w:color w:val="000000"/>
                <w:sz w:val="20"/>
                <w:szCs w:val="20"/>
              </w:rPr>
              <w:t>2023-2026</w:t>
            </w:r>
          </w:p>
        </w:tc>
        <w:tc>
          <w:tcPr>
            <w:tcW w:w="1589" w:type="dxa"/>
            <w:tcBorders>
              <w:top w:val="single" w:sz="4" w:space="0" w:color="auto"/>
              <w:left w:val="single" w:sz="6" w:space="0" w:color="auto"/>
              <w:bottom w:val="single" w:sz="4" w:space="0" w:color="auto"/>
              <w:right w:val="single" w:sz="6" w:space="0" w:color="auto"/>
            </w:tcBorders>
            <w:vAlign w:val="center"/>
          </w:tcPr>
          <w:p w14:paraId="6A09FE5B" w14:textId="77777777" w:rsidR="00E46B4C" w:rsidRPr="0063123D" w:rsidRDefault="00E46B4C" w:rsidP="00E46B4C">
            <w:pPr>
              <w:jc w:val="center"/>
              <w:rPr>
                <w:rFonts w:ascii="StobiSerif Regular" w:eastAsia="Calibri" w:hAnsi="StobiSerif Regular"/>
                <w:sz w:val="20"/>
                <w:szCs w:val="20"/>
              </w:rPr>
            </w:pPr>
            <w:r w:rsidRPr="0063123D">
              <w:rPr>
                <w:rFonts w:ascii="StobiSerif Regular" w:eastAsia="Calibri" w:hAnsi="StobiSerif Regular"/>
                <w:sz w:val="20"/>
                <w:szCs w:val="20"/>
              </w:rPr>
              <w:t xml:space="preserve">УИС, КПУ и ВПУ </w:t>
            </w:r>
          </w:p>
          <w:p w14:paraId="1C6FE01F" w14:textId="15352780" w:rsidR="00E46B4C" w:rsidRPr="0063123D" w:rsidRDefault="00E46B4C" w:rsidP="00E46B4C">
            <w:pPr>
              <w:jc w:val="center"/>
              <w:rPr>
                <w:rFonts w:ascii="StobiSerif Regular" w:eastAsia="Calibri" w:hAnsi="StobiSerif Regular"/>
                <w:sz w:val="20"/>
                <w:szCs w:val="20"/>
              </w:rPr>
            </w:pPr>
            <w:r w:rsidRPr="0063123D">
              <w:rPr>
                <w:rFonts w:ascii="StobiSerif Regular" w:eastAsia="Calibri" w:hAnsi="StobiSerif Regular"/>
                <w:sz w:val="20"/>
                <w:szCs w:val="20"/>
              </w:rPr>
              <w:t>ДКСК</w:t>
            </w:r>
          </w:p>
          <w:p w14:paraId="3759EB43" w14:textId="77777777" w:rsidR="00E46B4C" w:rsidRPr="0063123D" w:rsidRDefault="00E46B4C" w:rsidP="00E46B4C">
            <w:pPr>
              <w:rPr>
                <w:rFonts w:ascii="StobiSerif Regular" w:eastAsia="Calibri" w:hAnsi="StobiSerif Regular"/>
                <w:sz w:val="20"/>
                <w:szCs w:val="20"/>
              </w:rPr>
            </w:pPr>
          </w:p>
        </w:tc>
        <w:tc>
          <w:tcPr>
            <w:tcW w:w="5345" w:type="dxa"/>
            <w:tcBorders>
              <w:top w:val="single" w:sz="4" w:space="0" w:color="auto"/>
              <w:left w:val="single" w:sz="6" w:space="0" w:color="auto"/>
              <w:bottom w:val="nil"/>
              <w:right w:val="single" w:sz="4" w:space="0" w:color="auto"/>
            </w:tcBorders>
            <w:shd w:val="clear" w:color="auto" w:fill="FFFFFF"/>
          </w:tcPr>
          <w:p w14:paraId="0FA34D73" w14:textId="741A57FC" w:rsidR="00E46B4C" w:rsidRPr="0063123D" w:rsidRDefault="00E46B4C" w:rsidP="0063123D">
            <w:pPr>
              <w:spacing w:line="276" w:lineRule="auto"/>
              <w:jc w:val="both"/>
              <w:rPr>
                <w:rFonts w:ascii="StobiSerif Regular" w:hAnsi="StobiSerif Regular"/>
                <w:sz w:val="20"/>
                <w:szCs w:val="20"/>
              </w:rPr>
            </w:pPr>
            <w:r w:rsidRPr="0063123D">
              <w:rPr>
                <w:rFonts w:ascii="StobiSerif Regular" w:hAnsi="StobiSerif Regular"/>
                <w:sz w:val="20"/>
                <w:szCs w:val="20"/>
              </w:rPr>
              <w:t xml:space="preserve">Во рамки на </w:t>
            </w:r>
            <w:r w:rsidR="0063123D" w:rsidRPr="0063123D">
              <w:rPr>
                <w:rFonts w:ascii="StobiSerif Regular" w:hAnsi="StobiSerif Regular"/>
                <w:sz w:val="20"/>
                <w:szCs w:val="20"/>
              </w:rPr>
              <w:t>П</w:t>
            </w:r>
            <w:r w:rsidRPr="0063123D">
              <w:rPr>
                <w:rFonts w:ascii="StobiSerif Regular" w:hAnsi="StobiSerif Regular"/>
                <w:sz w:val="20"/>
                <w:szCs w:val="20"/>
              </w:rPr>
              <w:t>рограма</w:t>
            </w:r>
            <w:r w:rsidR="0063123D" w:rsidRPr="0063123D">
              <w:rPr>
                <w:rFonts w:ascii="StobiSerif Regular" w:hAnsi="StobiSerif Regular"/>
                <w:sz w:val="20"/>
                <w:szCs w:val="20"/>
              </w:rPr>
              <w:t>та</w:t>
            </w:r>
            <w:r w:rsidRPr="0063123D">
              <w:rPr>
                <w:rFonts w:ascii="StobiSerif Regular" w:hAnsi="StobiSerif Regular"/>
                <w:sz w:val="20"/>
                <w:szCs w:val="20"/>
              </w:rPr>
              <w:t xml:space="preserve"> за </w:t>
            </w:r>
            <w:r w:rsidRPr="0063123D">
              <w:rPr>
                <w:rFonts w:ascii="StobiSerif Regular" w:eastAsia="Calibri" w:hAnsi="StobiSerif Regular"/>
                <w:sz w:val="20"/>
                <w:szCs w:val="20"/>
              </w:rPr>
              <w:t xml:space="preserve"> почетна и континуирана обука</w:t>
            </w:r>
            <w:r w:rsidR="0063123D" w:rsidRPr="0063123D">
              <w:rPr>
                <w:rFonts w:ascii="StobiSerif Regular" w:eastAsia="Calibri" w:hAnsi="StobiSerif Regular"/>
                <w:sz w:val="20"/>
                <w:szCs w:val="20"/>
              </w:rPr>
              <w:t xml:space="preserve"> и проверка на знаењата и способностите</w:t>
            </w:r>
            <w:r w:rsidRPr="0063123D">
              <w:rPr>
                <w:rFonts w:ascii="StobiSerif Regular" w:hAnsi="StobiSerif Regular"/>
                <w:sz w:val="20"/>
                <w:szCs w:val="20"/>
              </w:rPr>
              <w:t xml:space="preserve">, вклучена е програма за обуки за етика и спречување на корупцијата </w:t>
            </w:r>
          </w:p>
        </w:tc>
      </w:tr>
      <w:tr w:rsidR="00455BD9" w:rsidRPr="0027198C" w14:paraId="33A2F283" w14:textId="77777777" w:rsidTr="005107F3">
        <w:trPr>
          <w:trHeight w:val="1521"/>
        </w:trPr>
        <w:tc>
          <w:tcPr>
            <w:tcW w:w="4820" w:type="dxa"/>
            <w:tcBorders>
              <w:top w:val="nil"/>
              <w:left w:val="single" w:sz="4" w:space="0" w:color="auto"/>
              <w:bottom w:val="single" w:sz="4" w:space="0" w:color="auto"/>
              <w:right w:val="single" w:sz="6" w:space="0" w:color="auto"/>
            </w:tcBorders>
            <w:vAlign w:val="center"/>
          </w:tcPr>
          <w:p w14:paraId="4D2D9FFC" w14:textId="3EBBCF96" w:rsidR="00455BD9" w:rsidRPr="0027198C" w:rsidRDefault="00EB192A" w:rsidP="00455BD9">
            <w:pPr>
              <w:tabs>
                <w:tab w:val="left" w:pos="1518"/>
              </w:tabs>
              <w:jc w:val="both"/>
              <w:rPr>
                <w:rFonts w:ascii="StobiSerif Regular" w:eastAsia="Calibri" w:hAnsi="StobiSerif Regular"/>
                <w:sz w:val="20"/>
                <w:szCs w:val="20"/>
              </w:rPr>
            </w:pPr>
            <w:r>
              <w:rPr>
                <w:rFonts w:ascii="StobiSerif Regular" w:eastAsia="Calibri" w:hAnsi="StobiSerif Regular"/>
                <w:sz w:val="20"/>
                <w:szCs w:val="20"/>
              </w:rPr>
              <w:t xml:space="preserve">5.3 </w:t>
            </w:r>
            <w:r w:rsidR="00455BD9" w:rsidRPr="00DC0B8C">
              <w:rPr>
                <w:rFonts w:ascii="StobiSerif Regular" w:eastAsia="Calibri" w:hAnsi="StobiSerif Regular"/>
                <w:sz w:val="20"/>
                <w:szCs w:val="20"/>
              </w:rPr>
              <w:t xml:space="preserve">Спроведување на обуки согласно </w:t>
            </w:r>
            <w:r w:rsidR="0063123D" w:rsidRPr="00DC0B8C">
              <w:rPr>
                <w:rFonts w:ascii="StobiSerif Regular" w:hAnsi="StobiSerif Regular"/>
                <w:sz w:val="20"/>
                <w:szCs w:val="20"/>
              </w:rPr>
              <w:t xml:space="preserve"> Програмата за </w:t>
            </w:r>
            <w:r w:rsidR="0063123D" w:rsidRPr="00DC0B8C">
              <w:rPr>
                <w:rFonts w:ascii="StobiSerif Regular" w:eastAsia="Calibri" w:hAnsi="StobiSerif Regular"/>
                <w:sz w:val="20"/>
                <w:szCs w:val="20"/>
              </w:rPr>
              <w:t xml:space="preserve"> почетна и континуирана обука и проверка на знаењата и способностите</w:t>
            </w:r>
          </w:p>
        </w:tc>
        <w:tc>
          <w:tcPr>
            <w:tcW w:w="1684" w:type="dxa"/>
            <w:tcBorders>
              <w:top w:val="nil"/>
              <w:left w:val="single" w:sz="6" w:space="0" w:color="auto"/>
              <w:bottom w:val="single" w:sz="4" w:space="0" w:color="auto"/>
              <w:right w:val="single" w:sz="6" w:space="0" w:color="auto"/>
            </w:tcBorders>
            <w:vAlign w:val="center"/>
          </w:tcPr>
          <w:p w14:paraId="6A5F724B" w14:textId="77777777" w:rsidR="00455BD9" w:rsidRPr="0027198C" w:rsidRDefault="00455BD9" w:rsidP="00455BD9">
            <w:pPr>
              <w:spacing w:before="240"/>
              <w:rPr>
                <w:rFonts w:ascii="StobiSerif Regular" w:hAnsi="StobiSerif Regular"/>
                <w:color w:val="000000"/>
                <w:sz w:val="20"/>
                <w:szCs w:val="20"/>
              </w:rPr>
            </w:pPr>
            <w:r w:rsidRPr="0027198C">
              <w:rPr>
                <w:rFonts w:ascii="StobiSerif Regular" w:hAnsi="StobiSerif Regular"/>
                <w:color w:val="000000"/>
                <w:sz w:val="20"/>
                <w:szCs w:val="20"/>
              </w:rPr>
              <w:t xml:space="preserve">         2022</w:t>
            </w:r>
          </w:p>
          <w:p w14:paraId="6AB088BA" w14:textId="6E063B35" w:rsidR="00455BD9" w:rsidRPr="0027198C" w:rsidRDefault="00455BD9" w:rsidP="00455BD9">
            <w:pPr>
              <w:jc w:val="center"/>
              <w:rPr>
                <w:rFonts w:ascii="StobiSerif Regular" w:hAnsi="StobiSerif Regular"/>
                <w:color w:val="000000"/>
                <w:sz w:val="20"/>
                <w:szCs w:val="20"/>
              </w:rPr>
            </w:pPr>
            <w:r w:rsidRPr="0027198C">
              <w:rPr>
                <w:rFonts w:ascii="StobiSerif Regular" w:hAnsi="StobiSerif Regular"/>
                <w:color w:val="000000"/>
                <w:sz w:val="20"/>
                <w:szCs w:val="20"/>
              </w:rPr>
              <w:t>– континуирано согласно програмата</w:t>
            </w:r>
          </w:p>
        </w:tc>
        <w:tc>
          <w:tcPr>
            <w:tcW w:w="1589" w:type="dxa"/>
            <w:tcBorders>
              <w:top w:val="single" w:sz="4" w:space="0" w:color="auto"/>
              <w:left w:val="single" w:sz="6" w:space="0" w:color="auto"/>
              <w:bottom w:val="nil"/>
              <w:right w:val="single" w:sz="6" w:space="0" w:color="auto"/>
            </w:tcBorders>
            <w:vAlign w:val="center"/>
          </w:tcPr>
          <w:p w14:paraId="117A2D7A" w14:textId="77777777" w:rsidR="00455BD9" w:rsidRPr="0027198C" w:rsidRDefault="00455BD9" w:rsidP="00455BD9">
            <w:pPr>
              <w:rPr>
                <w:rFonts w:ascii="StobiSerif Regular" w:eastAsia="Calibri" w:hAnsi="StobiSerif Regular"/>
                <w:sz w:val="20"/>
                <w:szCs w:val="20"/>
              </w:rPr>
            </w:pPr>
          </w:p>
          <w:p w14:paraId="172F55FF" w14:textId="77777777" w:rsidR="00455BD9" w:rsidRPr="0027198C" w:rsidRDefault="00455BD9" w:rsidP="00455BD9">
            <w:pPr>
              <w:jc w:val="center"/>
              <w:rPr>
                <w:rFonts w:ascii="StobiSerif Regular" w:eastAsia="Calibri" w:hAnsi="StobiSerif Regular"/>
                <w:sz w:val="20"/>
                <w:szCs w:val="20"/>
              </w:rPr>
            </w:pPr>
            <w:r w:rsidRPr="0027198C">
              <w:rPr>
                <w:rFonts w:ascii="StobiSerif Regular" w:eastAsia="Calibri" w:hAnsi="StobiSerif Regular"/>
                <w:sz w:val="20"/>
                <w:szCs w:val="20"/>
              </w:rPr>
              <w:t xml:space="preserve">УИС, КПУ и ВПУ </w:t>
            </w:r>
          </w:p>
          <w:p w14:paraId="0E02E5B7" w14:textId="77777777" w:rsidR="00455BD9" w:rsidRPr="00D67253" w:rsidRDefault="00455BD9" w:rsidP="00455BD9">
            <w:pPr>
              <w:jc w:val="center"/>
              <w:rPr>
                <w:rFonts w:ascii="StobiSerif Regular" w:eastAsia="Calibri" w:hAnsi="StobiSerif Regular"/>
                <w:sz w:val="20"/>
                <w:szCs w:val="20"/>
              </w:rPr>
            </w:pPr>
            <w:r w:rsidRPr="0027198C">
              <w:rPr>
                <w:rFonts w:ascii="StobiSerif Regular" w:eastAsia="Calibri" w:hAnsi="StobiSerif Regular"/>
                <w:sz w:val="20"/>
                <w:szCs w:val="20"/>
              </w:rPr>
              <w:t xml:space="preserve">ДКСК, МВР, АСЈО, </w:t>
            </w:r>
          </w:p>
          <w:p w14:paraId="20335B4C" w14:textId="5D774792" w:rsidR="00455BD9" w:rsidRPr="00D67253" w:rsidRDefault="00455BD9" w:rsidP="00455BD9">
            <w:pPr>
              <w:jc w:val="center"/>
              <w:rPr>
                <w:rFonts w:ascii="StobiSerif Regular" w:eastAsia="Calibri" w:hAnsi="StobiSerif Regular"/>
                <w:sz w:val="20"/>
                <w:szCs w:val="20"/>
              </w:rPr>
            </w:pPr>
          </w:p>
        </w:tc>
        <w:tc>
          <w:tcPr>
            <w:tcW w:w="5345" w:type="dxa"/>
            <w:tcBorders>
              <w:top w:val="single" w:sz="4" w:space="0" w:color="auto"/>
              <w:left w:val="single" w:sz="6" w:space="0" w:color="auto"/>
              <w:bottom w:val="nil"/>
              <w:right w:val="single" w:sz="4" w:space="0" w:color="auto"/>
            </w:tcBorders>
            <w:shd w:val="clear" w:color="auto" w:fill="FFFFFF"/>
          </w:tcPr>
          <w:p w14:paraId="08F31B7B" w14:textId="77777777" w:rsidR="008D3F55" w:rsidRDefault="008D3F55" w:rsidP="008D3F55">
            <w:pPr>
              <w:spacing w:line="276" w:lineRule="auto"/>
              <w:jc w:val="both"/>
              <w:rPr>
                <w:rFonts w:ascii="StobiSerif Regular" w:hAnsi="StobiSerif Regular"/>
                <w:sz w:val="20"/>
                <w:szCs w:val="20"/>
              </w:rPr>
            </w:pPr>
          </w:p>
          <w:p w14:paraId="297F4A6E" w14:textId="06CA1621" w:rsidR="008D3F55" w:rsidRDefault="00E46B4C" w:rsidP="008D3F55">
            <w:pPr>
              <w:spacing w:line="276" w:lineRule="auto"/>
              <w:jc w:val="both"/>
              <w:rPr>
                <w:rFonts w:ascii="StobiSerif Regular" w:hAnsi="StobiSerif Regular"/>
                <w:sz w:val="20"/>
                <w:szCs w:val="20"/>
                <w:lang w:val="en-US"/>
              </w:rPr>
            </w:pPr>
            <w:r w:rsidRPr="008D3F55">
              <w:rPr>
                <w:rFonts w:ascii="StobiSerif Regular" w:hAnsi="StobiSerif Regular"/>
                <w:sz w:val="20"/>
                <w:szCs w:val="20"/>
              </w:rPr>
              <w:t>Број на</w:t>
            </w:r>
            <w:r w:rsidRPr="008D3F55">
              <w:rPr>
                <w:rFonts w:ascii="StobiSerif Regular" w:hAnsi="StobiSerif Regular"/>
                <w:sz w:val="20"/>
                <w:szCs w:val="20"/>
                <w:lang w:val="en-US"/>
              </w:rPr>
              <w:t xml:space="preserve"> </w:t>
            </w:r>
            <w:r w:rsidRPr="008D3F55">
              <w:rPr>
                <w:rFonts w:ascii="StobiSerif Regular" w:hAnsi="StobiSerif Regular"/>
                <w:sz w:val="20"/>
                <w:szCs w:val="20"/>
              </w:rPr>
              <w:t>организирани обуки за етика и спречување на корупцијата, организирани за различни групи на стручни лица кои работат во затворите: персонал на УИС, целиот персонал кој работи во затворскиот систем (директори, затворска полиција, ресоциј</w:t>
            </w:r>
            <w:r w:rsidR="00253B9F">
              <w:rPr>
                <w:rFonts w:ascii="StobiSerif Regular" w:hAnsi="StobiSerif Regular"/>
                <w:sz w:val="20"/>
                <w:szCs w:val="20"/>
              </w:rPr>
              <w:t>ализација, итн.) и осудени лица</w:t>
            </w:r>
          </w:p>
          <w:p w14:paraId="11BFA411" w14:textId="77777777" w:rsidR="00253B9F" w:rsidRPr="00253B9F" w:rsidRDefault="00253B9F" w:rsidP="008D3F55">
            <w:pPr>
              <w:spacing w:line="276" w:lineRule="auto"/>
              <w:jc w:val="both"/>
              <w:rPr>
                <w:rFonts w:ascii="StobiSerif Regular" w:hAnsi="StobiSerif Regular"/>
                <w:sz w:val="20"/>
                <w:szCs w:val="20"/>
                <w:lang w:val="en-US"/>
              </w:rPr>
            </w:pPr>
          </w:p>
          <w:p w14:paraId="0D9864B9" w14:textId="77777777" w:rsidR="00455BD9" w:rsidRDefault="00EB192A" w:rsidP="00AE2D6B">
            <w:pPr>
              <w:spacing w:line="276" w:lineRule="auto"/>
              <w:jc w:val="both"/>
              <w:rPr>
                <w:rFonts w:ascii="StobiSerif Regular" w:hAnsi="StobiSerif Regular"/>
                <w:sz w:val="20"/>
                <w:szCs w:val="20"/>
              </w:rPr>
            </w:pPr>
            <w:r w:rsidRPr="008D3F55">
              <w:rPr>
                <w:rFonts w:ascii="StobiSerif Regular" w:hAnsi="StobiSerif Regular"/>
                <w:sz w:val="20"/>
                <w:szCs w:val="20"/>
              </w:rPr>
              <w:t>1</w:t>
            </w:r>
            <w:r w:rsidR="005107F3">
              <w:rPr>
                <w:rFonts w:ascii="StobiSerif Regular" w:hAnsi="StobiSerif Regular"/>
                <w:sz w:val="20"/>
                <w:szCs w:val="20"/>
              </w:rPr>
              <w:t>00 % спроведени обуки согласно г</w:t>
            </w:r>
            <w:r w:rsidRPr="008D3F55">
              <w:rPr>
                <w:rFonts w:ascii="StobiSerif Regular" w:hAnsi="StobiSerif Regular"/>
                <w:sz w:val="20"/>
                <w:szCs w:val="20"/>
              </w:rPr>
              <w:t xml:space="preserve">одишната </w:t>
            </w:r>
            <w:r w:rsidRPr="008D3F55">
              <w:rPr>
                <w:rFonts w:ascii="StobiSerif Regular" w:hAnsi="StobiSerif Regular"/>
                <w:sz w:val="20"/>
                <w:szCs w:val="20"/>
              </w:rPr>
              <w:lastRenderedPageBreak/>
              <w:t xml:space="preserve">Програма за обуки </w:t>
            </w:r>
            <w:r w:rsidR="005107F3">
              <w:rPr>
                <w:rFonts w:ascii="StobiSerif Regular" w:hAnsi="StobiSerif Regular"/>
                <w:sz w:val="20"/>
                <w:szCs w:val="20"/>
              </w:rPr>
              <w:t xml:space="preserve">во делот </w:t>
            </w:r>
            <w:r w:rsidRPr="008D3F55">
              <w:rPr>
                <w:rFonts w:ascii="StobiSerif Regular" w:hAnsi="StobiSerif Regular"/>
                <w:sz w:val="20"/>
                <w:szCs w:val="20"/>
              </w:rPr>
              <w:t>за спречување на корупцијата</w:t>
            </w:r>
          </w:p>
          <w:p w14:paraId="0B7F7472" w14:textId="133C2044" w:rsidR="005107F3" w:rsidRPr="00F87BEC" w:rsidRDefault="005107F3" w:rsidP="00AE2D6B">
            <w:pPr>
              <w:spacing w:line="276" w:lineRule="auto"/>
              <w:jc w:val="both"/>
              <w:rPr>
                <w:rFonts w:ascii="StobiSerif Regular" w:hAnsi="StobiSerif Regular"/>
                <w:color w:val="000000"/>
                <w:sz w:val="20"/>
                <w:szCs w:val="20"/>
              </w:rPr>
            </w:pPr>
          </w:p>
        </w:tc>
      </w:tr>
      <w:tr w:rsidR="00455BD9" w:rsidRPr="0027198C" w14:paraId="50FFA157" w14:textId="77777777" w:rsidTr="00E46B4C">
        <w:trPr>
          <w:trHeight w:val="1424"/>
        </w:trPr>
        <w:tc>
          <w:tcPr>
            <w:tcW w:w="4820" w:type="dxa"/>
            <w:tcBorders>
              <w:top w:val="single" w:sz="4" w:space="0" w:color="auto"/>
              <w:left w:val="single" w:sz="4" w:space="0" w:color="auto"/>
              <w:bottom w:val="single" w:sz="4" w:space="0" w:color="auto"/>
              <w:right w:val="single" w:sz="6" w:space="0" w:color="auto"/>
            </w:tcBorders>
            <w:vAlign w:val="center"/>
          </w:tcPr>
          <w:p w14:paraId="0D3E4ECE" w14:textId="33AE3F36" w:rsidR="00455BD9" w:rsidRPr="0027198C" w:rsidRDefault="00EB192A" w:rsidP="00455BD9">
            <w:pPr>
              <w:tabs>
                <w:tab w:val="left" w:pos="1518"/>
              </w:tabs>
              <w:jc w:val="both"/>
              <w:rPr>
                <w:rFonts w:ascii="StobiSerif Regular" w:eastAsia="Calibri" w:hAnsi="StobiSerif Regular"/>
                <w:sz w:val="20"/>
                <w:szCs w:val="20"/>
              </w:rPr>
            </w:pPr>
            <w:r>
              <w:rPr>
                <w:rFonts w:ascii="StobiSerif Regular" w:eastAsia="Calibri" w:hAnsi="StobiSerif Regular"/>
                <w:sz w:val="20"/>
                <w:szCs w:val="20"/>
              </w:rPr>
              <w:lastRenderedPageBreak/>
              <w:t xml:space="preserve">5.4 </w:t>
            </w:r>
            <w:r w:rsidR="00455BD9" w:rsidRPr="0027198C">
              <w:rPr>
                <w:rFonts w:ascii="StobiSerif Regular" w:eastAsia="Calibri" w:hAnsi="StobiSerif Regular"/>
                <w:sz w:val="20"/>
                <w:szCs w:val="20"/>
              </w:rPr>
              <w:t>Следење на одржаните обуки, од аспект на обучен затворски персонал</w:t>
            </w:r>
          </w:p>
        </w:tc>
        <w:tc>
          <w:tcPr>
            <w:tcW w:w="1684" w:type="dxa"/>
            <w:tcBorders>
              <w:top w:val="single" w:sz="4" w:space="0" w:color="auto"/>
              <w:left w:val="single" w:sz="6" w:space="0" w:color="auto"/>
              <w:bottom w:val="single" w:sz="4" w:space="0" w:color="auto"/>
              <w:right w:val="single" w:sz="6" w:space="0" w:color="auto"/>
            </w:tcBorders>
            <w:vAlign w:val="center"/>
          </w:tcPr>
          <w:p w14:paraId="2A61E5B1" w14:textId="42A342F1" w:rsidR="00455BD9" w:rsidRPr="0027198C" w:rsidRDefault="0025729A" w:rsidP="00455BD9">
            <w:pPr>
              <w:spacing w:before="240"/>
              <w:jc w:val="center"/>
              <w:rPr>
                <w:rFonts w:ascii="StobiSerif Regular" w:hAnsi="StobiSerif Regular"/>
                <w:color w:val="000000"/>
                <w:sz w:val="20"/>
                <w:szCs w:val="20"/>
              </w:rPr>
            </w:pPr>
            <w:r w:rsidRPr="00FE43C9">
              <w:rPr>
                <w:rFonts w:ascii="StobiSerif Regular" w:hAnsi="StobiSerif Regular"/>
                <w:noProof/>
                <w:color w:val="000000"/>
                <w:sz w:val="20"/>
                <w:szCs w:val="20"/>
                <w:lang w:val="en-US"/>
              </w:rPr>
              <mc:AlternateContent>
                <mc:Choice Requires="wps">
                  <w:drawing>
                    <wp:anchor distT="0" distB="0" distL="114300" distR="114300" simplePos="0" relativeHeight="251688960" behindDoc="0" locked="0" layoutInCell="1" allowOverlap="1" wp14:anchorId="0C4BFE81" wp14:editId="3B34A8C0">
                      <wp:simplePos x="0" y="0"/>
                      <wp:positionH relativeFrom="column">
                        <wp:posOffset>896620</wp:posOffset>
                      </wp:positionH>
                      <wp:positionV relativeFrom="paragraph">
                        <wp:posOffset>-610870</wp:posOffset>
                      </wp:positionV>
                      <wp:extent cx="4562475" cy="0"/>
                      <wp:effectExtent l="0" t="0" r="9525" b="19050"/>
                      <wp:wrapNone/>
                      <wp:docPr id="7" name="Straight Connector 7"/>
                      <wp:cNvGraphicFramePr/>
                      <a:graphic xmlns:a="http://schemas.openxmlformats.org/drawingml/2006/main">
                        <a:graphicData uri="http://schemas.microsoft.com/office/word/2010/wordprocessingShape">
                          <wps:wsp>
                            <wps:cNvCnPr/>
                            <wps:spPr>
                              <a:xfrm>
                                <a:off x="0" y="0"/>
                                <a:ext cx="45624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D13611" id="Straight Connector 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6pt,-48.1pt" to="429.85pt,-4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280dtwEAALcDAAAOAAAAZHJzL2Uyb0RvYy54bWysU8GO0zAQvSPxD5bvNG21u0VR0z10BRcE&#10;Fct+gNcZNxa2xxqbNv17xm6bRYAQQlwcj/3em3njyfp+9E4cgJLF0MnFbC4FBI29DftOPn159+at&#10;FCmr0CuHATp5giTvN69frY+xhSUO6HogwSIhtcfYySHn2DZN0gN4lWYYIfClQfIqc0j7pid1ZHXv&#10;muV8ftcckfpIqCElPn04X8pN1TcGdP5kTIIsXCe5tlxXqutzWZvNWrV7UnGw+lKG+ocqvLKBk05S&#10;Dyor8Y3sL1LeasKEJs80+gaNsRqqB3azmP/k5nFQEaoXbk6KU5vS/5PVHw87Erbv5EqKoDw/0WMm&#10;ZfdDFlsMgRuIJFalT8eYWoZvw44uUYo7KqZHQ7582Y4Ya29PU29hzELz4c3t3fJmdSuFvt41L8RI&#10;Kb8H9KJsOulsKLZVqw4fUuZkDL1COCiFnFPXXT45KGAXPoNhK5xsUdl1iGDrSBwUP3//dVFssFZF&#10;Foqxzk2k+Z9JF2yhQR2svyVO6JoRQ56I3gak32XN47VUc8ZfXZ+9FtvP2J/qQ9R28HRUZ5dJLuP3&#10;Y1zpL//b5jsAAAD//wMAUEsDBBQABgAIAAAAIQDapJrc3wAAAAsBAAAPAAAAZHJzL2Rvd25yZXYu&#10;eG1sTI9PT4NAEMXvJn6HzZh4a5c2WihlaYx/TnpA9OBxy06BlJ0l7BbQT++YmOht3szLm9/L9rPt&#10;xIiDbx0pWC0jEEiVMy3VCt7fnhYJCB80Gd05QgWf6GGfX15kOjVuolccy1ALDiGfagVNCH0qpa8a&#10;tNovXY/Et6MbrA4sh1qaQU8cbju5jqKNtLol/tDoHu8brE7l2SqIH5/Lop8eXr4KGcuiGF1ITh9K&#10;XV/NdzsQAefwZ4YffEaHnJkO7kzGi471zWrNVgWL7YYHdiS32xjE4Xcj80z+75B/AwAA//8DAFBL&#10;AQItABQABgAIAAAAIQC2gziS/gAAAOEBAAATAAAAAAAAAAAAAAAAAAAAAABbQ29udGVudF9UeXBl&#10;c10ueG1sUEsBAi0AFAAGAAgAAAAhADj9If/WAAAAlAEAAAsAAAAAAAAAAAAAAAAALwEAAF9yZWxz&#10;Ly5yZWxzUEsBAi0AFAAGAAgAAAAhABfbzR23AQAAtwMAAA4AAAAAAAAAAAAAAAAALgIAAGRycy9l&#10;Mm9Eb2MueG1sUEsBAi0AFAAGAAgAAAAhANqkmtzfAAAACwEAAA8AAAAAAAAAAAAAAAAAEQQAAGRy&#10;cy9kb3ducmV2LnhtbFBLBQYAAAAABAAEAPMAAAAdBQAAAAA=&#10;" strokecolor="black [3040]"/>
                  </w:pict>
                </mc:Fallback>
              </mc:AlternateContent>
            </w:r>
            <w:r w:rsidR="00455BD9" w:rsidRPr="0027198C">
              <w:rPr>
                <w:rFonts w:ascii="StobiSerif Regular" w:hAnsi="StobiSerif Regular"/>
                <w:color w:val="000000"/>
                <w:sz w:val="20"/>
                <w:szCs w:val="20"/>
              </w:rPr>
              <w:t>2022</w:t>
            </w:r>
          </w:p>
          <w:p w14:paraId="08B57B44" w14:textId="77777777" w:rsidR="00455BD9" w:rsidRPr="0027198C" w:rsidRDefault="00455BD9" w:rsidP="00455BD9">
            <w:pPr>
              <w:jc w:val="center"/>
              <w:rPr>
                <w:rFonts w:ascii="StobiSerif Regular" w:hAnsi="StobiSerif Regular"/>
                <w:color w:val="000000"/>
                <w:sz w:val="20"/>
                <w:szCs w:val="20"/>
              </w:rPr>
            </w:pPr>
            <w:r w:rsidRPr="0027198C">
              <w:rPr>
                <w:rFonts w:ascii="StobiSerif Regular" w:hAnsi="StobiSerif Regular"/>
                <w:color w:val="000000"/>
                <w:sz w:val="20"/>
                <w:szCs w:val="20"/>
              </w:rPr>
              <w:t>– континуирано согласно програмата</w:t>
            </w:r>
          </w:p>
        </w:tc>
        <w:tc>
          <w:tcPr>
            <w:tcW w:w="1589" w:type="dxa"/>
            <w:tcBorders>
              <w:top w:val="nil"/>
              <w:left w:val="single" w:sz="6" w:space="0" w:color="auto"/>
              <w:bottom w:val="single" w:sz="4" w:space="0" w:color="auto"/>
              <w:right w:val="single" w:sz="6" w:space="0" w:color="auto"/>
            </w:tcBorders>
            <w:vAlign w:val="center"/>
          </w:tcPr>
          <w:p w14:paraId="35468984" w14:textId="77777777" w:rsidR="00455BD9" w:rsidRPr="00D67253" w:rsidRDefault="00455BD9" w:rsidP="00455BD9">
            <w:pPr>
              <w:jc w:val="center"/>
              <w:rPr>
                <w:rFonts w:ascii="StobiSerif Regular" w:eastAsia="Calibri" w:hAnsi="StobiSerif Regular"/>
                <w:color w:val="000000"/>
                <w:sz w:val="20"/>
                <w:szCs w:val="20"/>
              </w:rPr>
            </w:pPr>
            <w:r w:rsidRPr="0027198C">
              <w:rPr>
                <w:rFonts w:ascii="StobiSerif Regular" w:eastAsia="Calibri" w:hAnsi="StobiSerif Regular"/>
                <w:color w:val="000000"/>
                <w:sz w:val="20"/>
                <w:szCs w:val="20"/>
              </w:rPr>
              <w:t>УИС</w:t>
            </w:r>
          </w:p>
        </w:tc>
        <w:tc>
          <w:tcPr>
            <w:tcW w:w="5345" w:type="dxa"/>
            <w:tcBorders>
              <w:top w:val="nil"/>
              <w:left w:val="single" w:sz="6" w:space="0" w:color="auto"/>
              <w:bottom w:val="single" w:sz="4" w:space="0" w:color="auto"/>
              <w:right w:val="single" w:sz="4" w:space="0" w:color="auto"/>
            </w:tcBorders>
            <w:shd w:val="clear" w:color="auto" w:fill="FFFFFF"/>
          </w:tcPr>
          <w:p w14:paraId="2A5CC5A1" w14:textId="77777777" w:rsidR="005107F3" w:rsidRDefault="005107F3" w:rsidP="008D3F55">
            <w:pPr>
              <w:spacing w:line="276" w:lineRule="auto"/>
              <w:jc w:val="both"/>
              <w:rPr>
                <w:rFonts w:ascii="StobiSerif Regular" w:hAnsi="StobiSerif Regular"/>
                <w:sz w:val="20"/>
                <w:szCs w:val="20"/>
              </w:rPr>
            </w:pPr>
          </w:p>
          <w:p w14:paraId="6E164E10" w14:textId="22DCD9B3" w:rsidR="00455BD9" w:rsidRDefault="00455BD9" w:rsidP="008D3F55">
            <w:pPr>
              <w:spacing w:line="276" w:lineRule="auto"/>
              <w:jc w:val="both"/>
              <w:rPr>
                <w:rFonts w:ascii="StobiSerif Regular" w:hAnsi="StobiSerif Regular"/>
                <w:sz w:val="20"/>
                <w:szCs w:val="20"/>
              </w:rPr>
            </w:pPr>
            <w:r w:rsidRPr="008D3F55">
              <w:rPr>
                <w:rFonts w:ascii="StobiSerif Regular" w:hAnsi="StobiSerif Regular"/>
                <w:sz w:val="20"/>
                <w:szCs w:val="20"/>
              </w:rPr>
              <w:t>1</w:t>
            </w:r>
            <w:r w:rsidR="005107F3">
              <w:rPr>
                <w:rFonts w:ascii="StobiSerif Regular" w:hAnsi="StobiSerif Regular"/>
                <w:sz w:val="20"/>
                <w:szCs w:val="20"/>
              </w:rPr>
              <w:t>00 % спроведени обуки согласно годишната П</w:t>
            </w:r>
            <w:r w:rsidRPr="008D3F55">
              <w:rPr>
                <w:rFonts w:ascii="StobiSerif Regular" w:hAnsi="StobiSerif Regular"/>
                <w:sz w:val="20"/>
                <w:szCs w:val="20"/>
              </w:rPr>
              <w:t xml:space="preserve">рограма за обуки </w:t>
            </w:r>
            <w:r w:rsidR="005107F3">
              <w:rPr>
                <w:rFonts w:ascii="StobiSerif Regular" w:hAnsi="StobiSerif Regular"/>
                <w:sz w:val="20"/>
                <w:szCs w:val="20"/>
              </w:rPr>
              <w:t xml:space="preserve">во делот </w:t>
            </w:r>
            <w:r w:rsidRPr="008D3F55">
              <w:rPr>
                <w:rFonts w:ascii="StobiSerif Regular" w:hAnsi="StobiSerif Regular"/>
                <w:sz w:val="20"/>
                <w:szCs w:val="20"/>
              </w:rPr>
              <w:t>за спречување на корупцијата</w:t>
            </w:r>
          </w:p>
          <w:p w14:paraId="7741C3D2" w14:textId="77777777" w:rsidR="008D3F55" w:rsidRPr="008D3F55" w:rsidRDefault="008D3F55" w:rsidP="008D3F55">
            <w:pPr>
              <w:spacing w:line="276" w:lineRule="auto"/>
              <w:jc w:val="both"/>
              <w:rPr>
                <w:rFonts w:ascii="StobiSerif Regular" w:hAnsi="StobiSerif Regular"/>
                <w:sz w:val="20"/>
                <w:szCs w:val="20"/>
              </w:rPr>
            </w:pPr>
          </w:p>
          <w:p w14:paraId="2B00DC2E" w14:textId="36AE9D16" w:rsidR="00E46B4C" w:rsidRPr="008D3F55" w:rsidRDefault="00E46B4C" w:rsidP="008D3F55">
            <w:pPr>
              <w:spacing w:line="276" w:lineRule="auto"/>
              <w:jc w:val="both"/>
              <w:rPr>
                <w:rFonts w:ascii="StobiSerif Regular" w:hAnsi="StobiSerif Regular"/>
                <w:sz w:val="20"/>
                <w:szCs w:val="20"/>
              </w:rPr>
            </w:pPr>
            <w:r w:rsidRPr="008D3F55">
              <w:rPr>
                <w:rFonts w:ascii="StobiSerif Regular" w:hAnsi="StobiSerif Regular"/>
                <w:sz w:val="20"/>
                <w:szCs w:val="20"/>
              </w:rPr>
              <w:t>Извештај од спроведени обуки, со заклучни согледувања и препораки, подготвен од Одделението за обука</w:t>
            </w:r>
            <w:r w:rsidR="0008143F" w:rsidRPr="008D3F55">
              <w:rPr>
                <w:rFonts w:ascii="StobiSerif Regular" w:hAnsi="StobiSerif Regular"/>
                <w:sz w:val="20"/>
                <w:szCs w:val="20"/>
              </w:rPr>
              <w:t xml:space="preserve"> на кадри во КПУ и ВПУ- Центар за тренинг и едукација</w:t>
            </w:r>
          </w:p>
          <w:p w14:paraId="285048AD" w14:textId="77777777" w:rsidR="00E46B4C" w:rsidRPr="00F87BEC" w:rsidRDefault="00E46B4C" w:rsidP="002C3A15">
            <w:pPr>
              <w:pStyle w:val="ListParagraph"/>
              <w:spacing w:line="276" w:lineRule="auto"/>
              <w:jc w:val="both"/>
              <w:rPr>
                <w:rFonts w:ascii="StobiSerif Regular" w:hAnsi="StobiSerif Regular"/>
                <w:sz w:val="20"/>
                <w:szCs w:val="20"/>
              </w:rPr>
            </w:pPr>
          </w:p>
          <w:p w14:paraId="68BDB618" w14:textId="77777777" w:rsidR="00455BD9" w:rsidRPr="00F87BEC" w:rsidRDefault="00455BD9" w:rsidP="00455BD9">
            <w:pPr>
              <w:spacing w:line="276" w:lineRule="auto"/>
              <w:contextualSpacing/>
              <w:jc w:val="both"/>
              <w:rPr>
                <w:rFonts w:ascii="StobiSerif Regular" w:hAnsi="StobiSerif Regular"/>
                <w:sz w:val="20"/>
                <w:szCs w:val="20"/>
              </w:rPr>
            </w:pPr>
          </w:p>
        </w:tc>
      </w:tr>
    </w:tbl>
    <w:p w14:paraId="16D0D457" w14:textId="4E0AE22A" w:rsidR="0049541E" w:rsidRDefault="0049541E">
      <w:pPr>
        <w:jc w:val="both"/>
        <w:rPr>
          <w:rFonts w:ascii="StobiSerif Regular" w:hAnsi="StobiSerif Regular"/>
          <w:b/>
          <w:caps/>
          <w:sz w:val="22"/>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12933549" w14:textId="77777777" w:rsidR="005B70B9" w:rsidRPr="0027198C" w:rsidRDefault="005B70B9">
      <w:pPr>
        <w:jc w:val="both"/>
        <w:rPr>
          <w:rFonts w:ascii="StobiSerif Regular" w:hAnsi="StobiSerif Regular"/>
          <w:b/>
          <w:caps/>
          <w:sz w:val="22"/>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3B3E3522" w14:textId="1138A435" w:rsidR="00E104DE" w:rsidRPr="0027198C" w:rsidRDefault="00472A53" w:rsidP="00E104DE">
      <w:pPr>
        <w:pStyle w:val="Heading2"/>
        <w:numPr>
          <w:ilvl w:val="0"/>
          <w:numId w:val="10"/>
        </w:numPr>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8" w:name="_Toc348007017"/>
      <w:r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Ц</w:t>
      </w:r>
      <w:r w:rsidR="005D063C"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ЕЛ</w:t>
      </w:r>
      <w:r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6</w:t>
      </w:r>
      <w:bookmarkEnd w:id="8"/>
    </w:p>
    <w:p w14:paraId="71F610CC" w14:textId="7F5BB736" w:rsidR="00E104DE" w:rsidRPr="0027198C" w:rsidRDefault="00455BD9" w:rsidP="0025729A">
      <w:pPr>
        <w:pStyle w:val="Heading2"/>
        <w:ind w:left="360"/>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E43C9">
        <w:rPr>
          <w:rFonts w:ascii="StobiSerif Regular" w:hAnsi="StobiSerif Regular"/>
          <w:b/>
          <w:noProof/>
          <w:color w:val="FF0000"/>
          <w:sz w:val="40"/>
          <w:szCs w:val="24"/>
          <w:lang w:val="en-US"/>
        </w:rPr>
        <mc:AlternateContent>
          <mc:Choice Requires="wps">
            <w:drawing>
              <wp:anchor distT="0" distB="0" distL="114300" distR="114300" simplePos="0" relativeHeight="251674624" behindDoc="0" locked="0" layoutInCell="1" allowOverlap="1" wp14:anchorId="4CF3B915" wp14:editId="37C4436E">
                <wp:simplePos x="0" y="0"/>
                <wp:positionH relativeFrom="column">
                  <wp:posOffset>19050</wp:posOffset>
                </wp:positionH>
                <wp:positionV relativeFrom="paragraph">
                  <wp:posOffset>103505</wp:posOffset>
                </wp:positionV>
                <wp:extent cx="733425" cy="304800"/>
                <wp:effectExtent l="76200" t="57150" r="47625" b="171450"/>
                <wp:wrapNone/>
                <wp:docPr id="15" name="Elbow Connector 15"/>
                <wp:cNvGraphicFramePr/>
                <a:graphic xmlns:a="http://schemas.openxmlformats.org/drawingml/2006/main">
                  <a:graphicData uri="http://schemas.microsoft.com/office/word/2010/wordprocessingShape">
                    <wps:wsp>
                      <wps:cNvCnPr/>
                      <wps:spPr>
                        <a:xfrm>
                          <a:off x="0" y="0"/>
                          <a:ext cx="733425" cy="304800"/>
                        </a:xfrm>
                        <a:prstGeom prst="bentConnector3">
                          <a:avLst>
                            <a:gd name="adj1" fmla="val 50000"/>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3886615" id="Elbow Connector 15" o:spid="_x0000_s1026" type="#_x0000_t34" style="position:absolute;margin-left:1.5pt;margin-top:8.15pt;width:57.7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QhLpAIAALoFAAAOAAAAZHJzL2Uyb0RvYy54bWysVMtu2zAQvBfoPxC6N5IipzGM2DkkcS9F&#10;ayQpeqb4kNhSpLDcWPbfd0kpitMWBVrUB5oUd4czs0teXR86y/YKgvFunZVnRcaUE14a16yzL4/b&#10;d8uMBeROcuudWmdHFbLrzds3V0O/Uue+9VYqYATiwmro11mL2K/yPIhWdTyc+V452tQeOo60hCaX&#10;wAdC72x+XhTv88GD7MELFQJ9vR03s03C11oJ/Kx1UMjsOiNumEZIYx3HfHPFVw3wvjViosH/gUXH&#10;jaNDZ6hbjpw9gfkFqjMCfPAaz4Tvcq+1ESppIDVl8ZOah5b3Kmkhc0I/2xT+H6z4tN8BM5Jqd5Ex&#10;xzuq0Z2t/cBuvHNknwdGO2TT0IcVRd+4HUyr0O8gaj5o6OI/qWGHZO1xtlYdkAn6eFlVi3M6QdBW&#10;VSyWRbI+f0nuIeAH5TsWJ+usVg5nBlWylu8/Bkwey4kol9/KjOnOUsn23LKLgn6RK+FO0TR7Ro6p&#10;1sUxeGvk1libFtDUNxYYAayz7fYE4lUYcmPvnGR47MkiDuCH6aQRU6Vmmxj6J1Tw0MqB1fYJ7jnZ&#10;e1FEzUyaqK5aluOCOjFOI23GbUNXCCFj4PGrwTaVPzoZaUYVM83acvF9NMX2LR+5L06oT9HJiZnM&#10;KF3jnWwUg0iqKi/Js0nHKwVBKKcqGVMENQXwqS4esPXTfdmCdxiTyVfTtHhvGgaG7j22oNQOo1oS&#10;mEKoDieQoR+ha7VX9pEN1H3looomjNXngLdK+InYGJ3HBhxbLs3waFU62t0rTR1MTVYmS9LboWav&#10;uCApWM7FouiYpqn8c+Jo8R8Tp/iYOhr1N8lzRjqZXJuTO+M8/I42Hp4p6zGeanmiO05rL4/pMqYN&#10;eiBSuafixBfodJ3SX57czQ8AAAD//wMAUEsDBBQABgAIAAAAIQAGU7MJ2gAAAAcBAAAPAAAAZHJz&#10;L2Rvd25yZXYueG1sTI/NbsIwEITvlXgHa5F6K04aiNI0Dmor9cKtgHo28eZHjddRvJDw9pgTPe7M&#10;aObbYjvbXlxw9J0jBfEqAoFUOdNRo+B4+H7JQHjWZHTvCBVc0cO2XDwVOjduoh+87LkRoYR8rhW0&#10;zEMupa9atNqv3IAUvNqNVnM4x0aaUU+h3PbyNYpSaXVHYaHVA361WP3tz1YBmk+qf7tkEx+x3mU8&#10;N2+H66TU83L+eAfBOPMjDHf8gA5lYDq5MxkvegVJ+ISDnCYg7nacbUCcFKTrBGRZyP/85Q0AAP//&#10;AwBQSwECLQAUAAYACAAAACEAtoM4kv4AAADhAQAAEwAAAAAAAAAAAAAAAAAAAAAAW0NvbnRlbnRf&#10;VHlwZXNdLnhtbFBLAQItABQABgAIAAAAIQA4/SH/1gAAAJQBAAALAAAAAAAAAAAAAAAAAC8BAABf&#10;cmVscy8ucmVsc1BLAQItABQABgAIAAAAIQDF9QhLpAIAALoFAAAOAAAAAAAAAAAAAAAAAC4CAABk&#10;cnMvZTJvRG9jLnhtbFBLAQItABQABgAIAAAAIQAGU7MJ2gAAAAcBAAAPAAAAAAAAAAAAAAAAAP4E&#10;AABkcnMvZG93bnJldi54bWxQSwUGAAAAAAQABADzAAAABQYAAAAA&#10;" strokecolor="red">
                <v:stroke endarrow="open"/>
                <v:shadow on="t" color="black" opacity="26214f" origin=".5,-.5" offset="-.74836mm,.74836mm"/>
              </v:shape>
            </w:pict>
          </mc:Fallback>
        </mc:AlternateContent>
      </w:r>
    </w:p>
    <w:p w14:paraId="467928B5" w14:textId="77777777" w:rsidR="00E104DE" w:rsidRPr="0027198C" w:rsidRDefault="00E104DE" w:rsidP="00E104DE">
      <w:pPr>
        <w:jc w:val="both"/>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Зајакната соработка и координација со релевантни институции</w:t>
      </w:r>
    </w:p>
    <w:p w14:paraId="4C9BA00B" w14:textId="77777777" w:rsidR="00BF00A3" w:rsidRPr="0027198C" w:rsidRDefault="00BF00A3">
      <w:pPr>
        <w:jc w:val="both"/>
        <w:rPr>
          <w:rFonts w:ascii="StobiSerif Regular" w:hAnsi="StobiSerif Regular"/>
          <w:sz w:val="22"/>
          <w:szCs w:val="22"/>
        </w:rPr>
      </w:pPr>
    </w:p>
    <w:p w14:paraId="4E95006B" w14:textId="77777777" w:rsidR="00E14C67" w:rsidRPr="00D67253" w:rsidRDefault="00472A53">
      <w:pPr>
        <w:jc w:val="both"/>
        <w:rPr>
          <w:rFonts w:ascii="StobiSerif Regular" w:hAnsi="StobiSerif Regular"/>
          <w:sz w:val="22"/>
          <w:szCs w:val="22"/>
        </w:rPr>
      </w:pPr>
      <w:r w:rsidRPr="0027198C">
        <w:rPr>
          <w:rFonts w:ascii="StobiSerif Regular" w:hAnsi="StobiSerif Regular"/>
          <w:sz w:val="22"/>
          <w:szCs w:val="22"/>
        </w:rPr>
        <w:t>Воведување и спроведување редовни состаноци и работилници за ефективна меѓуинституционална соработка и координација за разбирање и решавање на конкретни проблеми во КПУ и ВПУ, а се со цел да овозможи размена на информации и добри практики од областа на спр</w:t>
      </w:r>
      <w:r w:rsidRPr="00D67253">
        <w:rPr>
          <w:rFonts w:ascii="StobiSerif Regular" w:hAnsi="StobiSerif Regular"/>
          <w:sz w:val="22"/>
          <w:szCs w:val="22"/>
        </w:rPr>
        <w:t xml:space="preserve">ечување на корупцијата во затворскиот систем. </w:t>
      </w:r>
    </w:p>
    <w:p w14:paraId="6CBA92B8" w14:textId="77777777" w:rsidR="00BF00A3" w:rsidRPr="00F87BEC" w:rsidRDefault="00BF00A3">
      <w:pPr>
        <w:jc w:val="both"/>
        <w:rPr>
          <w:rFonts w:ascii="StobiSerif Regular" w:hAnsi="StobiSerif Regular"/>
          <w:sz w:val="22"/>
          <w:szCs w:val="22"/>
        </w:rPr>
      </w:pPr>
    </w:p>
    <w:p w14:paraId="6DF65A1D" w14:textId="7C90942A" w:rsidR="00E92BC1" w:rsidRPr="00F8642B" w:rsidRDefault="006679DE" w:rsidP="00CD3C1F">
      <w:pPr>
        <w:jc w:val="both"/>
        <w:rPr>
          <w:rFonts w:ascii="StobiSerif Regular" w:hAnsi="StobiSerif Regular"/>
          <w:sz w:val="22"/>
          <w:szCs w:val="22"/>
        </w:rPr>
      </w:pPr>
      <w:r w:rsidRPr="00F87BEC">
        <w:rPr>
          <w:rFonts w:ascii="StobiSerif Regular" w:hAnsi="StobiSerif Regular"/>
          <w:sz w:val="22"/>
          <w:szCs w:val="22"/>
        </w:rPr>
        <w:t>Управата</w:t>
      </w:r>
      <w:r w:rsidR="00472A53" w:rsidRPr="00F87BEC">
        <w:rPr>
          <w:rFonts w:ascii="StobiSerif Regular" w:hAnsi="StobiSerif Regular"/>
          <w:sz w:val="22"/>
          <w:szCs w:val="22"/>
        </w:rPr>
        <w:t xml:space="preserve"> ќе иницира и организира редовни состаноци и работилници (најмалку еднаш годишно) меѓу сите заинтересирани субјекти што, директно или индиректно, може да бидат во функција на спречувањето корупција во</w:t>
      </w:r>
      <w:r w:rsidR="00394627" w:rsidRPr="00F87BEC">
        <w:rPr>
          <w:rFonts w:ascii="StobiSerif Regular" w:hAnsi="StobiSerif Regular"/>
          <w:sz w:val="22"/>
          <w:szCs w:val="22"/>
        </w:rPr>
        <w:t xml:space="preserve"> </w:t>
      </w:r>
      <w:r w:rsidR="00394627" w:rsidRPr="00F87BEC">
        <w:rPr>
          <w:rFonts w:ascii="StobiSerif Regular" w:hAnsi="StobiSerif Regular"/>
          <w:sz w:val="22"/>
          <w:szCs w:val="22"/>
        </w:rPr>
        <w:lastRenderedPageBreak/>
        <w:t>КПУ и ВПУ</w:t>
      </w:r>
      <w:r w:rsidR="00472A53" w:rsidRPr="00FA3401">
        <w:rPr>
          <w:rFonts w:ascii="StobiSerif Regular" w:hAnsi="StobiSerif Regular"/>
          <w:sz w:val="22"/>
          <w:szCs w:val="22"/>
        </w:rPr>
        <w:t>, меѓу кои се: Директорите на КПУ и ВПУ, Канцеларијата на народниот правобранител</w:t>
      </w:r>
      <w:r w:rsidR="00394627" w:rsidRPr="0030649C">
        <w:rPr>
          <w:rFonts w:ascii="StobiSerif Regular" w:hAnsi="StobiSerif Regular"/>
          <w:sz w:val="22"/>
          <w:szCs w:val="22"/>
        </w:rPr>
        <w:t xml:space="preserve"> -</w:t>
      </w:r>
      <w:r w:rsidR="00947542" w:rsidRPr="0030649C">
        <w:rPr>
          <w:rFonts w:ascii="StobiSerif Regular" w:hAnsi="StobiSerif Regular"/>
          <w:sz w:val="22"/>
          <w:szCs w:val="22"/>
        </w:rPr>
        <w:t xml:space="preserve"> </w:t>
      </w:r>
      <w:r w:rsidR="00394627" w:rsidRPr="0030649C">
        <w:rPr>
          <w:rFonts w:ascii="StobiSerif Regular" w:hAnsi="StobiSerif Regular"/>
          <w:sz w:val="22"/>
          <w:szCs w:val="22"/>
        </w:rPr>
        <w:t>Националниот превентивен механизам</w:t>
      </w:r>
      <w:r w:rsidR="00472A53" w:rsidRPr="0030649C">
        <w:rPr>
          <w:rFonts w:ascii="StobiSerif Regular" w:hAnsi="StobiSerif Regular"/>
          <w:sz w:val="22"/>
          <w:szCs w:val="22"/>
        </w:rPr>
        <w:t>, Државната комисија за спречување на корупција, Јавниот обвинител</w:t>
      </w:r>
      <w:r w:rsidR="00394627" w:rsidRPr="0030649C">
        <w:rPr>
          <w:rFonts w:ascii="StobiSerif Regular" w:hAnsi="StobiSerif Regular"/>
          <w:sz w:val="22"/>
          <w:szCs w:val="22"/>
        </w:rPr>
        <w:t xml:space="preserve"> на РСМ</w:t>
      </w:r>
      <w:r w:rsidR="00E0584A" w:rsidRPr="0030649C">
        <w:rPr>
          <w:rFonts w:ascii="StobiSerif Regular" w:hAnsi="StobiSerif Regular"/>
          <w:sz w:val="22"/>
          <w:szCs w:val="22"/>
        </w:rPr>
        <w:t>, ,</w:t>
      </w:r>
      <w:r w:rsidR="00472A53" w:rsidRPr="0030649C">
        <w:rPr>
          <w:rFonts w:ascii="StobiSerif Regular" w:hAnsi="StobiSerif Regular"/>
          <w:sz w:val="22"/>
          <w:szCs w:val="22"/>
        </w:rPr>
        <w:t xml:space="preserve">Министерство за здравство, судиите за извршување на санкциите и други. Цел е да се создаде </w:t>
      </w:r>
      <w:r w:rsidR="00394627" w:rsidRPr="0030649C">
        <w:rPr>
          <w:rFonts w:ascii="StobiSerif Regular" w:hAnsi="StobiSerif Regular"/>
          <w:sz w:val="22"/>
          <w:szCs w:val="22"/>
        </w:rPr>
        <w:t>постојана</w:t>
      </w:r>
      <w:r w:rsidR="00472A53" w:rsidRPr="00B719E1">
        <w:rPr>
          <w:rFonts w:ascii="StobiSerif Regular" w:hAnsi="StobiSerif Regular"/>
          <w:sz w:val="22"/>
          <w:szCs w:val="22"/>
        </w:rPr>
        <w:t xml:space="preserve"> институциона</w:t>
      </w:r>
      <w:r w:rsidR="00394627" w:rsidRPr="00B719E1">
        <w:rPr>
          <w:rFonts w:ascii="StobiSerif Regular" w:hAnsi="StobiSerif Regular"/>
          <w:sz w:val="22"/>
          <w:szCs w:val="22"/>
        </w:rPr>
        <w:t>лна</w:t>
      </w:r>
      <w:r w:rsidR="00472A53" w:rsidRPr="00F8642B">
        <w:rPr>
          <w:rFonts w:ascii="StobiSerif Regular" w:hAnsi="StobiSerif Regular"/>
          <w:sz w:val="22"/>
          <w:szCs w:val="22"/>
        </w:rPr>
        <w:t xml:space="preserve"> мрежа на учесници што ќе можат да дадат придонес за разбирање и решавање на овој проблем.</w:t>
      </w:r>
    </w:p>
    <w:p w14:paraId="519111B5" w14:textId="77777777" w:rsidR="0025729A" w:rsidRPr="0081452A" w:rsidRDefault="0025729A" w:rsidP="00CD3C1F">
      <w:pPr>
        <w:jc w:val="both"/>
        <w:rPr>
          <w:rFonts w:ascii="StobiSerif Regular" w:hAnsi="StobiSerif Regular"/>
          <w:sz w:val="22"/>
          <w:szCs w:val="22"/>
        </w:rPr>
      </w:pPr>
    </w:p>
    <w:p w14:paraId="45612FBC" w14:textId="77777777" w:rsidR="0025729A" w:rsidRPr="0081452A" w:rsidRDefault="0025729A" w:rsidP="00CD3C1F">
      <w:pPr>
        <w:jc w:val="both"/>
        <w:rPr>
          <w:rFonts w:ascii="StobiSerif Regular" w:hAnsi="StobiSerif Regular"/>
          <w:sz w:val="22"/>
          <w:szCs w:val="22"/>
        </w:rPr>
      </w:pPr>
    </w:p>
    <w:tbl>
      <w:tblPr>
        <w:tblW w:w="13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96"/>
        <w:gridCol w:w="1736"/>
        <w:gridCol w:w="1565"/>
        <w:gridCol w:w="1451"/>
        <w:gridCol w:w="1941"/>
        <w:gridCol w:w="2244"/>
      </w:tblGrid>
      <w:tr w:rsidR="001553AE" w:rsidRPr="0027198C" w14:paraId="656264B9" w14:textId="77777777" w:rsidTr="007E6CC4">
        <w:trPr>
          <w:trHeight w:val="477"/>
          <w:jc w:val="center"/>
        </w:trPr>
        <w:tc>
          <w:tcPr>
            <w:tcW w:w="4496" w:type="dxa"/>
            <w:tcBorders>
              <w:right w:val="single" w:sz="4" w:space="0" w:color="auto"/>
            </w:tcBorders>
            <w:shd w:val="clear" w:color="auto" w:fill="FFCCCC"/>
          </w:tcPr>
          <w:p w14:paraId="0F9B003B" w14:textId="77777777" w:rsidR="001553AE" w:rsidRPr="001C0450" w:rsidRDefault="001553AE" w:rsidP="001553AE">
            <w:pPr>
              <w:spacing w:before="240" w:after="240"/>
              <w:jc w:val="center"/>
              <w:rPr>
                <w:rFonts w:ascii="StobiSerif Regular" w:hAnsi="StobiSerif Regular"/>
                <w:b/>
                <w:color w:val="000000"/>
                <w:sz w:val="20"/>
                <w:szCs w:val="20"/>
              </w:rPr>
            </w:pPr>
            <w:r w:rsidRPr="0081452A">
              <w:rPr>
                <w:rFonts w:ascii="StobiSerif Regular" w:hAnsi="StobiSerif Regular"/>
                <w:b/>
                <w:color w:val="000000"/>
                <w:sz w:val="20"/>
                <w:szCs w:val="20"/>
              </w:rPr>
              <w:t>МЕРКИ / АКТИВНОСТИ</w:t>
            </w:r>
          </w:p>
        </w:tc>
        <w:tc>
          <w:tcPr>
            <w:tcW w:w="1736" w:type="dxa"/>
            <w:tcBorders>
              <w:left w:val="single" w:sz="4" w:space="0" w:color="auto"/>
              <w:right w:val="single" w:sz="4" w:space="0" w:color="auto"/>
            </w:tcBorders>
            <w:shd w:val="clear" w:color="auto" w:fill="FF5050"/>
            <w:vAlign w:val="center"/>
          </w:tcPr>
          <w:p w14:paraId="48648FB4" w14:textId="77777777" w:rsidR="001553AE" w:rsidRPr="001C0450" w:rsidRDefault="001553AE" w:rsidP="001553AE">
            <w:pPr>
              <w:jc w:val="center"/>
              <w:rPr>
                <w:rFonts w:ascii="StobiSerif Regular" w:hAnsi="StobiSerif Regular"/>
                <w:b/>
                <w:color w:val="000000"/>
                <w:sz w:val="20"/>
                <w:szCs w:val="20"/>
              </w:rPr>
            </w:pPr>
            <w:r w:rsidRPr="001C0450">
              <w:rPr>
                <w:rFonts w:ascii="StobiSerif Regular" w:hAnsi="StobiSerif Regular"/>
                <w:b/>
                <w:color w:val="000000"/>
                <w:sz w:val="20"/>
                <w:szCs w:val="20"/>
              </w:rPr>
              <w:t>Временска рамка</w:t>
            </w:r>
          </w:p>
        </w:tc>
        <w:tc>
          <w:tcPr>
            <w:tcW w:w="1565" w:type="dxa"/>
            <w:tcBorders>
              <w:left w:val="single" w:sz="4" w:space="0" w:color="auto"/>
              <w:right w:val="single" w:sz="4" w:space="0" w:color="auto"/>
            </w:tcBorders>
            <w:shd w:val="clear" w:color="auto" w:fill="FF7C80"/>
            <w:vAlign w:val="center"/>
          </w:tcPr>
          <w:p w14:paraId="54E9D60A" w14:textId="77777777" w:rsidR="001553AE" w:rsidRPr="00361470" w:rsidRDefault="001553AE" w:rsidP="001553AE">
            <w:pPr>
              <w:jc w:val="center"/>
              <w:rPr>
                <w:rFonts w:ascii="StobiSerif Regular" w:hAnsi="StobiSerif Regular"/>
                <w:b/>
                <w:color w:val="000000"/>
                <w:sz w:val="20"/>
                <w:szCs w:val="20"/>
              </w:rPr>
            </w:pPr>
            <w:r w:rsidRPr="00152071">
              <w:rPr>
                <w:rFonts w:ascii="StobiSerif Regular" w:hAnsi="StobiSerif Regular"/>
                <w:b/>
                <w:color w:val="000000"/>
                <w:sz w:val="20"/>
                <w:szCs w:val="20"/>
              </w:rPr>
              <w:t>Одговорнa институција/вклучени институции</w:t>
            </w:r>
          </w:p>
        </w:tc>
        <w:tc>
          <w:tcPr>
            <w:tcW w:w="1451" w:type="dxa"/>
            <w:tcBorders>
              <w:left w:val="single" w:sz="4" w:space="0" w:color="auto"/>
              <w:right w:val="nil"/>
            </w:tcBorders>
            <w:shd w:val="clear" w:color="auto" w:fill="FFCCCC"/>
            <w:vAlign w:val="center"/>
          </w:tcPr>
          <w:p w14:paraId="29C51BD2" w14:textId="77777777" w:rsidR="001553AE" w:rsidRPr="001B48BB" w:rsidRDefault="001553AE" w:rsidP="001553AE">
            <w:pPr>
              <w:jc w:val="center"/>
              <w:rPr>
                <w:rFonts w:ascii="StobiSerif Regular" w:hAnsi="StobiSerif Regular"/>
                <w:b/>
                <w:color w:val="000000"/>
                <w:sz w:val="20"/>
                <w:szCs w:val="20"/>
              </w:rPr>
            </w:pPr>
          </w:p>
        </w:tc>
        <w:tc>
          <w:tcPr>
            <w:tcW w:w="1941" w:type="dxa"/>
            <w:tcBorders>
              <w:left w:val="nil"/>
              <w:right w:val="nil"/>
            </w:tcBorders>
            <w:shd w:val="clear" w:color="auto" w:fill="FFCCCC"/>
            <w:vAlign w:val="center"/>
          </w:tcPr>
          <w:p w14:paraId="09C90722" w14:textId="77777777" w:rsidR="001553AE" w:rsidRPr="006E0CF5" w:rsidRDefault="001553AE" w:rsidP="001553AE">
            <w:pPr>
              <w:jc w:val="center"/>
              <w:outlineLvl w:val="4"/>
              <w:rPr>
                <w:rFonts w:ascii="StobiSerif Regular" w:hAnsi="StobiSerif Regular"/>
                <w:b/>
                <w:bCs/>
                <w:color w:val="000000"/>
                <w:sz w:val="20"/>
                <w:szCs w:val="20"/>
              </w:rPr>
            </w:pPr>
            <w:r w:rsidRPr="006E0CF5">
              <w:rPr>
                <w:rFonts w:ascii="StobiSerif Regular" w:hAnsi="StobiSerif Regular"/>
                <w:b/>
                <w:bCs/>
                <w:color w:val="000000"/>
                <w:sz w:val="20"/>
                <w:szCs w:val="20"/>
              </w:rPr>
              <w:t>Индикатори</w:t>
            </w:r>
          </w:p>
        </w:tc>
        <w:tc>
          <w:tcPr>
            <w:tcW w:w="2244" w:type="dxa"/>
            <w:tcBorders>
              <w:left w:val="nil"/>
            </w:tcBorders>
            <w:shd w:val="clear" w:color="auto" w:fill="FFCCCC"/>
            <w:vAlign w:val="center"/>
          </w:tcPr>
          <w:p w14:paraId="00234D8A" w14:textId="77777777" w:rsidR="001553AE" w:rsidRPr="006E0CF5" w:rsidRDefault="001553AE" w:rsidP="001553AE">
            <w:pPr>
              <w:keepNext/>
              <w:outlineLvl w:val="2"/>
              <w:rPr>
                <w:rFonts w:ascii="StobiSerif Regular" w:hAnsi="StobiSerif Regular"/>
                <w:b/>
                <w:color w:val="000000"/>
                <w:sz w:val="20"/>
                <w:szCs w:val="20"/>
              </w:rPr>
            </w:pPr>
          </w:p>
        </w:tc>
      </w:tr>
      <w:tr w:rsidR="001553AE" w:rsidRPr="0027198C" w14:paraId="03B58010" w14:textId="77777777" w:rsidTr="007E6CC4">
        <w:trPr>
          <w:cantSplit/>
          <w:trHeight w:val="767"/>
          <w:jc w:val="center"/>
        </w:trPr>
        <w:tc>
          <w:tcPr>
            <w:tcW w:w="4496" w:type="dxa"/>
            <w:shd w:val="clear" w:color="auto" w:fill="auto"/>
            <w:vAlign w:val="center"/>
          </w:tcPr>
          <w:p w14:paraId="0ABEF2E4" w14:textId="461587E1" w:rsidR="001553AE" w:rsidRPr="0027198C" w:rsidRDefault="000D1054" w:rsidP="00FC3EF2">
            <w:pPr>
              <w:spacing w:after="240"/>
              <w:jc w:val="both"/>
              <w:rPr>
                <w:rFonts w:ascii="StobiSerif Regular" w:hAnsi="StobiSerif Regular"/>
                <w:sz w:val="20"/>
                <w:szCs w:val="20"/>
              </w:rPr>
            </w:pPr>
            <w:r>
              <w:rPr>
                <w:rFonts w:ascii="StobiSerif Regular" w:hAnsi="StobiSerif Regular"/>
                <w:sz w:val="20"/>
                <w:szCs w:val="20"/>
              </w:rPr>
              <w:t xml:space="preserve">6.1 </w:t>
            </w:r>
            <w:r w:rsidR="001553AE" w:rsidRPr="0027198C">
              <w:rPr>
                <w:rFonts w:ascii="StobiSerif Regular" w:hAnsi="StobiSerif Regular"/>
                <w:sz w:val="20"/>
                <w:szCs w:val="20"/>
              </w:rPr>
              <w:t>Воведување и спроведување редовни состаноци</w:t>
            </w:r>
            <w:r w:rsidR="00FC3EF2" w:rsidRPr="0027198C">
              <w:rPr>
                <w:rFonts w:ascii="StobiSerif Regular" w:hAnsi="StobiSerif Regular"/>
                <w:sz w:val="20"/>
                <w:szCs w:val="20"/>
              </w:rPr>
              <w:t xml:space="preserve"> </w:t>
            </w:r>
            <w:r w:rsidR="001553AE" w:rsidRPr="0027198C">
              <w:rPr>
                <w:rFonts w:ascii="StobiSerif Regular" w:hAnsi="StobiSerif Regular"/>
                <w:sz w:val="20"/>
                <w:szCs w:val="20"/>
              </w:rPr>
              <w:t xml:space="preserve">за ефективна меѓуинституционална соработка и координација за разбирање и решавање на конкретни проблеми во КПУ и </w:t>
            </w:r>
            <w:r w:rsidR="001553AE" w:rsidRPr="0027198C">
              <w:rPr>
                <w:rFonts w:ascii="StobiSerif Regular" w:hAnsi="StobiSerif Regular"/>
                <w:sz w:val="20"/>
                <w:szCs w:val="20"/>
              </w:rPr>
              <w:br/>
              <w:t xml:space="preserve">ВПУ   </w:t>
            </w:r>
          </w:p>
        </w:tc>
        <w:tc>
          <w:tcPr>
            <w:tcW w:w="1736" w:type="dxa"/>
            <w:vMerge w:val="restart"/>
            <w:shd w:val="clear" w:color="auto" w:fill="auto"/>
          </w:tcPr>
          <w:p w14:paraId="5A78C2FC" w14:textId="77777777" w:rsidR="001553AE" w:rsidRPr="0027198C" w:rsidRDefault="001553AE" w:rsidP="001553AE">
            <w:pPr>
              <w:jc w:val="center"/>
              <w:rPr>
                <w:rFonts w:ascii="StobiSerif Regular" w:hAnsi="StobiSerif Regular"/>
                <w:color w:val="000000"/>
                <w:sz w:val="20"/>
                <w:szCs w:val="20"/>
              </w:rPr>
            </w:pPr>
          </w:p>
          <w:p w14:paraId="222DDEA3" w14:textId="77777777" w:rsidR="00D1290F" w:rsidRPr="0027198C" w:rsidRDefault="00D1290F" w:rsidP="00D1290F">
            <w:pPr>
              <w:rPr>
                <w:rFonts w:ascii="StobiSerif Regular" w:hAnsi="StobiSerif Regular"/>
                <w:color w:val="000000"/>
                <w:sz w:val="20"/>
                <w:szCs w:val="20"/>
              </w:rPr>
            </w:pPr>
          </w:p>
          <w:p w14:paraId="464FC2E2" w14:textId="77777777" w:rsidR="00D542A3" w:rsidRDefault="00D542A3" w:rsidP="0025729A">
            <w:pPr>
              <w:jc w:val="center"/>
              <w:rPr>
                <w:rFonts w:ascii="StobiSerif Regular" w:hAnsi="StobiSerif Regular"/>
                <w:color w:val="000000"/>
                <w:sz w:val="20"/>
                <w:szCs w:val="20"/>
              </w:rPr>
            </w:pPr>
          </w:p>
          <w:p w14:paraId="3CD6D71F" w14:textId="77777777" w:rsidR="00D542A3" w:rsidRDefault="00D542A3" w:rsidP="0025729A">
            <w:pPr>
              <w:jc w:val="center"/>
              <w:rPr>
                <w:rFonts w:ascii="StobiSerif Regular" w:hAnsi="StobiSerif Regular"/>
                <w:color w:val="000000"/>
                <w:sz w:val="20"/>
                <w:szCs w:val="20"/>
              </w:rPr>
            </w:pPr>
          </w:p>
          <w:p w14:paraId="559E12DF" w14:textId="77777777" w:rsidR="00D542A3" w:rsidRDefault="00D542A3" w:rsidP="0025729A">
            <w:pPr>
              <w:jc w:val="center"/>
              <w:rPr>
                <w:rFonts w:ascii="StobiSerif Regular" w:hAnsi="StobiSerif Regular"/>
                <w:color w:val="000000"/>
                <w:sz w:val="20"/>
                <w:szCs w:val="20"/>
              </w:rPr>
            </w:pPr>
          </w:p>
          <w:p w14:paraId="366B70FC" w14:textId="77777777" w:rsidR="00D542A3" w:rsidRDefault="00D542A3" w:rsidP="0025729A">
            <w:pPr>
              <w:jc w:val="center"/>
              <w:rPr>
                <w:rFonts w:ascii="StobiSerif Regular" w:hAnsi="StobiSerif Regular"/>
                <w:color w:val="000000"/>
                <w:sz w:val="20"/>
                <w:szCs w:val="20"/>
              </w:rPr>
            </w:pPr>
          </w:p>
          <w:p w14:paraId="1AF1AAFC" w14:textId="77777777" w:rsidR="00D542A3" w:rsidRDefault="00D542A3" w:rsidP="0025729A">
            <w:pPr>
              <w:jc w:val="center"/>
              <w:rPr>
                <w:rFonts w:ascii="StobiSerif Regular" w:hAnsi="StobiSerif Regular"/>
                <w:color w:val="000000"/>
                <w:sz w:val="20"/>
                <w:szCs w:val="20"/>
              </w:rPr>
            </w:pPr>
          </w:p>
          <w:p w14:paraId="3FAB7D41" w14:textId="52DA4764" w:rsidR="001553AE" w:rsidRPr="0027198C" w:rsidRDefault="00D1290F" w:rsidP="0025729A">
            <w:pPr>
              <w:jc w:val="center"/>
              <w:rPr>
                <w:rFonts w:ascii="StobiSerif Regular" w:hAnsi="StobiSerif Regular"/>
                <w:color w:val="000000"/>
                <w:sz w:val="20"/>
                <w:szCs w:val="20"/>
              </w:rPr>
            </w:pPr>
            <w:r w:rsidRPr="0027198C">
              <w:rPr>
                <w:rFonts w:ascii="StobiSerif Regular" w:hAnsi="StobiSerif Regular"/>
                <w:color w:val="000000"/>
                <w:sz w:val="20"/>
                <w:szCs w:val="20"/>
              </w:rPr>
              <w:t xml:space="preserve">2022- </w:t>
            </w:r>
            <w:r w:rsidR="0025729A" w:rsidRPr="0027198C">
              <w:rPr>
                <w:rFonts w:ascii="StobiSerif Regular" w:hAnsi="StobiSerif Regular"/>
                <w:color w:val="000000"/>
                <w:sz w:val="20"/>
                <w:szCs w:val="20"/>
              </w:rPr>
              <w:t>континуиран</w:t>
            </w:r>
            <w:r w:rsidRPr="0027198C">
              <w:rPr>
                <w:rFonts w:ascii="StobiSerif Regular" w:hAnsi="StobiSerif Regular"/>
                <w:color w:val="000000"/>
                <w:sz w:val="20"/>
                <w:szCs w:val="20"/>
              </w:rPr>
              <w:t>о</w:t>
            </w:r>
          </w:p>
          <w:p w14:paraId="30F0FEBB" w14:textId="77777777" w:rsidR="001553AE" w:rsidRPr="0027198C" w:rsidRDefault="001553AE" w:rsidP="001553AE">
            <w:pPr>
              <w:jc w:val="center"/>
              <w:rPr>
                <w:rFonts w:ascii="StobiSerif Regular" w:hAnsi="StobiSerif Regular"/>
                <w:color w:val="000000"/>
                <w:sz w:val="20"/>
                <w:szCs w:val="20"/>
              </w:rPr>
            </w:pPr>
          </w:p>
          <w:p w14:paraId="54C2DC45" w14:textId="77777777" w:rsidR="00D1290F" w:rsidRPr="0027198C" w:rsidRDefault="00D1290F" w:rsidP="00FC3EF2">
            <w:pPr>
              <w:jc w:val="center"/>
              <w:rPr>
                <w:rFonts w:ascii="StobiSerif Regular" w:hAnsi="StobiSerif Regular"/>
                <w:color w:val="000000"/>
                <w:sz w:val="20"/>
                <w:szCs w:val="20"/>
              </w:rPr>
            </w:pPr>
          </w:p>
          <w:p w14:paraId="528920BA" w14:textId="77777777" w:rsidR="00D1290F" w:rsidRPr="0027198C" w:rsidRDefault="00D1290F" w:rsidP="00FC3EF2">
            <w:pPr>
              <w:jc w:val="center"/>
              <w:rPr>
                <w:rFonts w:ascii="StobiSerif Regular" w:hAnsi="StobiSerif Regular"/>
                <w:color w:val="000000"/>
                <w:sz w:val="20"/>
                <w:szCs w:val="20"/>
              </w:rPr>
            </w:pPr>
          </w:p>
          <w:p w14:paraId="286916CA" w14:textId="78EDA46F" w:rsidR="001553AE" w:rsidRPr="0027198C" w:rsidRDefault="001553AE" w:rsidP="00FC3EF2">
            <w:pPr>
              <w:jc w:val="center"/>
              <w:rPr>
                <w:rFonts w:ascii="StobiSerif Regular" w:hAnsi="StobiSerif Regular"/>
                <w:color w:val="000000"/>
                <w:sz w:val="20"/>
                <w:szCs w:val="20"/>
              </w:rPr>
            </w:pPr>
          </w:p>
        </w:tc>
        <w:tc>
          <w:tcPr>
            <w:tcW w:w="1565" w:type="dxa"/>
            <w:vMerge w:val="restart"/>
            <w:shd w:val="clear" w:color="auto" w:fill="auto"/>
          </w:tcPr>
          <w:p w14:paraId="629C0877" w14:textId="77777777" w:rsidR="001553AE" w:rsidRPr="0027198C" w:rsidRDefault="001553AE" w:rsidP="001553AE">
            <w:pPr>
              <w:jc w:val="center"/>
              <w:rPr>
                <w:rFonts w:ascii="StobiSerif Regular" w:hAnsi="StobiSerif Regular"/>
                <w:color w:val="000000"/>
                <w:sz w:val="20"/>
                <w:szCs w:val="20"/>
              </w:rPr>
            </w:pPr>
          </w:p>
          <w:p w14:paraId="16FDA934" w14:textId="77777777" w:rsidR="001553AE" w:rsidRPr="0027198C" w:rsidRDefault="001553AE" w:rsidP="001553AE">
            <w:pPr>
              <w:jc w:val="center"/>
              <w:rPr>
                <w:rFonts w:ascii="StobiSerif Regular" w:hAnsi="StobiSerif Regular"/>
                <w:color w:val="000000"/>
                <w:sz w:val="20"/>
                <w:szCs w:val="20"/>
              </w:rPr>
            </w:pPr>
          </w:p>
          <w:p w14:paraId="1C50FFEB" w14:textId="77777777" w:rsidR="001553AE" w:rsidRPr="0027198C" w:rsidRDefault="001553AE" w:rsidP="001553AE">
            <w:pPr>
              <w:jc w:val="center"/>
              <w:rPr>
                <w:rFonts w:ascii="StobiSerif Regular" w:hAnsi="StobiSerif Regular"/>
                <w:color w:val="000000"/>
                <w:sz w:val="20"/>
                <w:szCs w:val="20"/>
              </w:rPr>
            </w:pPr>
          </w:p>
          <w:p w14:paraId="6A768D8B" w14:textId="77777777" w:rsidR="001553AE" w:rsidRPr="0027198C" w:rsidRDefault="001553AE" w:rsidP="001553AE">
            <w:pPr>
              <w:jc w:val="center"/>
              <w:rPr>
                <w:rFonts w:ascii="StobiSerif Regular" w:eastAsia="Calibri" w:hAnsi="StobiSerif Regular"/>
                <w:color w:val="000000"/>
                <w:sz w:val="20"/>
                <w:szCs w:val="20"/>
              </w:rPr>
            </w:pPr>
          </w:p>
          <w:p w14:paraId="71B95B5B" w14:textId="4FCA213F" w:rsidR="00D1290F" w:rsidRPr="0027198C" w:rsidRDefault="001553AE" w:rsidP="0025729A">
            <w:pPr>
              <w:jc w:val="center"/>
              <w:rPr>
                <w:rFonts w:ascii="StobiSerif Regular" w:eastAsia="Calibri" w:hAnsi="StobiSerif Regular"/>
                <w:color w:val="000000"/>
                <w:sz w:val="20"/>
                <w:szCs w:val="20"/>
              </w:rPr>
            </w:pPr>
            <w:r w:rsidRPr="0027198C">
              <w:rPr>
                <w:rFonts w:ascii="StobiSerif Regular" w:eastAsia="Calibri" w:hAnsi="StobiSerif Regular"/>
                <w:color w:val="000000"/>
                <w:sz w:val="20"/>
                <w:szCs w:val="20"/>
              </w:rPr>
              <w:t xml:space="preserve">УИС, КПУ и ВПУ, </w:t>
            </w:r>
            <w:r w:rsidR="007610E6">
              <w:rPr>
                <w:rFonts w:ascii="StobiSerif Regular" w:eastAsia="Calibri" w:hAnsi="StobiSerif Regular"/>
                <w:color w:val="000000"/>
                <w:sz w:val="20"/>
                <w:szCs w:val="20"/>
              </w:rPr>
              <w:t xml:space="preserve">МЗ,   </w:t>
            </w:r>
            <w:r w:rsidRPr="0027198C">
              <w:rPr>
                <w:rFonts w:ascii="StobiSerif Regular" w:eastAsia="Calibri" w:hAnsi="StobiSerif Regular"/>
                <w:color w:val="000000"/>
                <w:sz w:val="20"/>
                <w:szCs w:val="20"/>
              </w:rPr>
              <w:t>МП</w:t>
            </w:r>
          </w:p>
          <w:p w14:paraId="6CDC0678" w14:textId="77777777" w:rsidR="00D1290F" w:rsidRPr="0027198C" w:rsidRDefault="00D1290F" w:rsidP="001553AE">
            <w:pPr>
              <w:rPr>
                <w:rFonts w:ascii="StobiSerif Regular" w:eastAsia="Calibri" w:hAnsi="StobiSerif Regular"/>
                <w:color w:val="000000"/>
                <w:sz w:val="20"/>
                <w:szCs w:val="20"/>
              </w:rPr>
            </w:pPr>
          </w:p>
          <w:p w14:paraId="4FF127FF" w14:textId="77777777" w:rsidR="00D1290F" w:rsidRPr="0027198C" w:rsidRDefault="00D1290F" w:rsidP="001553AE">
            <w:pPr>
              <w:rPr>
                <w:rFonts w:ascii="StobiSerif Regular" w:eastAsia="Calibri" w:hAnsi="StobiSerif Regular"/>
                <w:color w:val="000000"/>
                <w:sz w:val="20"/>
                <w:szCs w:val="20"/>
              </w:rPr>
            </w:pPr>
          </w:p>
          <w:p w14:paraId="61211005" w14:textId="6EF29F74" w:rsidR="001553AE" w:rsidRPr="0027198C" w:rsidRDefault="001553AE" w:rsidP="001553AE">
            <w:pPr>
              <w:rPr>
                <w:rFonts w:ascii="StobiSerif Regular" w:eastAsia="Calibri" w:hAnsi="StobiSerif Regular"/>
                <w:color w:val="000000"/>
                <w:sz w:val="20"/>
                <w:szCs w:val="20"/>
              </w:rPr>
            </w:pPr>
            <w:r w:rsidRPr="0027198C">
              <w:rPr>
                <w:rFonts w:ascii="StobiSerif Regular" w:eastAsia="Calibri" w:hAnsi="StobiSerif Regular"/>
                <w:color w:val="000000"/>
                <w:sz w:val="20"/>
                <w:szCs w:val="20"/>
              </w:rPr>
              <w:t>НПРМ, НПМ, ДКСК судови, ЈОРМ</w:t>
            </w:r>
          </w:p>
          <w:p w14:paraId="4C7079B1" w14:textId="77777777" w:rsidR="001553AE" w:rsidRPr="0027198C" w:rsidRDefault="001553AE" w:rsidP="001553AE">
            <w:pPr>
              <w:jc w:val="center"/>
              <w:rPr>
                <w:rFonts w:ascii="StobiSerif Regular" w:hAnsi="StobiSerif Regular"/>
                <w:color w:val="000000"/>
                <w:sz w:val="20"/>
                <w:szCs w:val="20"/>
              </w:rPr>
            </w:pPr>
          </w:p>
        </w:tc>
        <w:tc>
          <w:tcPr>
            <w:tcW w:w="5636" w:type="dxa"/>
            <w:gridSpan w:val="3"/>
            <w:vMerge w:val="restart"/>
            <w:shd w:val="clear" w:color="auto" w:fill="auto"/>
          </w:tcPr>
          <w:p w14:paraId="11F94808" w14:textId="77777777" w:rsidR="001553AE" w:rsidRPr="0027198C" w:rsidRDefault="001553AE" w:rsidP="001553AE">
            <w:pPr>
              <w:ind w:left="317"/>
              <w:contextualSpacing/>
              <w:rPr>
                <w:rFonts w:ascii="StobiSerif Regular" w:hAnsi="StobiSerif Regular"/>
                <w:color w:val="000000"/>
                <w:sz w:val="20"/>
                <w:szCs w:val="20"/>
              </w:rPr>
            </w:pPr>
          </w:p>
          <w:p w14:paraId="234D0E62" w14:textId="77777777" w:rsidR="001553AE" w:rsidRPr="0027198C" w:rsidRDefault="001553AE" w:rsidP="001553AE">
            <w:pPr>
              <w:ind w:left="317"/>
              <w:contextualSpacing/>
              <w:rPr>
                <w:rFonts w:ascii="StobiSerif Regular" w:hAnsi="StobiSerif Regular"/>
                <w:color w:val="000000"/>
                <w:sz w:val="20"/>
                <w:szCs w:val="20"/>
              </w:rPr>
            </w:pPr>
          </w:p>
          <w:p w14:paraId="5550F9D1" w14:textId="46B7A9BD" w:rsidR="00FD6D0E" w:rsidRPr="0027198C" w:rsidRDefault="00FD6D0E" w:rsidP="00426238">
            <w:pPr>
              <w:pStyle w:val="ListParagraph"/>
              <w:jc w:val="both"/>
              <w:rPr>
                <w:rFonts w:ascii="StobiSerif Regular" w:hAnsi="StobiSerif Regular"/>
                <w:sz w:val="20"/>
                <w:szCs w:val="20"/>
              </w:rPr>
            </w:pPr>
          </w:p>
          <w:p w14:paraId="7D8D4A57" w14:textId="5869DB81" w:rsidR="00FD6D0E" w:rsidRPr="00253B9F" w:rsidRDefault="00FD6D0E" w:rsidP="00BC7D9E">
            <w:pPr>
              <w:jc w:val="both"/>
              <w:rPr>
                <w:rFonts w:ascii="StobiSerif Regular" w:hAnsi="StobiSerif Regular"/>
                <w:sz w:val="20"/>
                <w:szCs w:val="20"/>
                <w:lang w:val="en-US"/>
              </w:rPr>
            </w:pPr>
            <w:r w:rsidRPr="0027198C">
              <w:rPr>
                <w:rFonts w:ascii="StobiSerif Regular" w:hAnsi="StobiSerif Regular"/>
                <w:sz w:val="20"/>
                <w:szCs w:val="20"/>
              </w:rPr>
              <w:t>Одржан</w:t>
            </w:r>
            <w:r w:rsidR="00FC3EF2" w:rsidRPr="0027198C">
              <w:rPr>
                <w:rFonts w:ascii="StobiSerif Regular" w:hAnsi="StobiSerif Regular"/>
                <w:sz w:val="20"/>
                <w:szCs w:val="20"/>
              </w:rPr>
              <w:t>и</w:t>
            </w:r>
            <w:r w:rsidRPr="0027198C">
              <w:rPr>
                <w:rFonts w:ascii="StobiSerif Regular" w:hAnsi="StobiSerif Regular"/>
                <w:sz w:val="20"/>
                <w:szCs w:val="20"/>
              </w:rPr>
              <w:t xml:space="preserve"> </w:t>
            </w:r>
            <w:r w:rsidR="007610E6">
              <w:rPr>
                <w:rFonts w:ascii="StobiSerif Regular" w:hAnsi="StobiSerif Regular"/>
                <w:sz w:val="20"/>
                <w:szCs w:val="20"/>
              </w:rPr>
              <w:t xml:space="preserve">најмалку </w:t>
            </w:r>
            <w:r w:rsidR="00FC3EF2" w:rsidRPr="0027198C">
              <w:rPr>
                <w:rFonts w:ascii="StobiSerif Regular" w:hAnsi="StobiSerif Regular"/>
                <w:sz w:val="20"/>
                <w:szCs w:val="20"/>
              </w:rPr>
              <w:t>два состаноци</w:t>
            </w:r>
            <w:r w:rsidRPr="0027198C">
              <w:rPr>
                <w:rFonts w:ascii="StobiSerif Regular" w:hAnsi="StobiSerif Regular"/>
                <w:sz w:val="20"/>
                <w:szCs w:val="20"/>
              </w:rPr>
              <w:t xml:space="preserve"> на </w:t>
            </w:r>
            <w:r w:rsidR="00FC3EF2" w:rsidRPr="0027198C">
              <w:rPr>
                <w:rFonts w:ascii="StobiSerif Regular" w:hAnsi="StobiSerif Regular"/>
                <w:sz w:val="20"/>
                <w:szCs w:val="20"/>
              </w:rPr>
              <w:t>годишно</w:t>
            </w:r>
            <w:r w:rsidR="00253B9F">
              <w:rPr>
                <w:rFonts w:ascii="StobiSerif Regular" w:hAnsi="StobiSerif Regular"/>
                <w:sz w:val="20"/>
                <w:szCs w:val="20"/>
              </w:rPr>
              <w:t xml:space="preserve"> ниво</w:t>
            </w:r>
          </w:p>
          <w:p w14:paraId="161131D2" w14:textId="77777777" w:rsidR="001553AE" w:rsidRPr="0027198C" w:rsidRDefault="001553AE" w:rsidP="001553AE">
            <w:pPr>
              <w:ind w:left="720"/>
              <w:contextualSpacing/>
              <w:jc w:val="both"/>
              <w:rPr>
                <w:rFonts w:ascii="StobiSerif Regular" w:hAnsi="StobiSerif Regular"/>
                <w:sz w:val="20"/>
                <w:szCs w:val="20"/>
              </w:rPr>
            </w:pPr>
          </w:p>
          <w:p w14:paraId="71984BF5" w14:textId="77777777" w:rsidR="00D1290F" w:rsidRPr="0027198C" w:rsidRDefault="00D1290F" w:rsidP="00BC7D9E">
            <w:pPr>
              <w:jc w:val="both"/>
              <w:rPr>
                <w:rFonts w:ascii="StobiSerif Regular" w:hAnsi="StobiSerif Regular"/>
                <w:sz w:val="20"/>
                <w:szCs w:val="20"/>
              </w:rPr>
            </w:pPr>
          </w:p>
          <w:p w14:paraId="20467AB5" w14:textId="478C31ED" w:rsidR="001553AE" w:rsidRDefault="007610E6" w:rsidP="002C3A15">
            <w:pPr>
              <w:pStyle w:val="CommentText"/>
              <w:jc w:val="both"/>
              <w:rPr>
                <w:rFonts w:ascii="StobiSerif Regular" w:hAnsi="StobiSerif Regular"/>
              </w:rPr>
            </w:pPr>
            <w:r w:rsidRPr="002C3A15">
              <w:rPr>
                <w:rFonts w:ascii="StobiSerif Regular" w:hAnsi="StobiSerif Regular"/>
              </w:rPr>
              <w:t>Подготвени и објавени информации за спроведените активности за меѓуинституционална соработка и координација, во рамки на годишните извештаи на УИС</w:t>
            </w:r>
            <w:r>
              <w:rPr>
                <w:rFonts w:ascii="StobiSerif Regular" w:hAnsi="StobiSerif Regular"/>
              </w:rPr>
              <w:t>, со податоци за вклучени институции</w:t>
            </w:r>
            <w:r w:rsidR="00D542A3">
              <w:rPr>
                <w:rFonts w:ascii="StobiSerif Regular" w:hAnsi="StobiSerif Regular"/>
              </w:rPr>
              <w:t xml:space="preserve"> (нивни претставници)</w:t>
            </w:r>
            <w:r w:rsidR="001553AE" w:rsidRPr="0027198C">
              <w:rPr>
                <w:rFonts w:ascii="StobiSerif Regular" w:hAnsi="StobiSerif Regular"/>
              </w:rPr>
              <w:t xml:space="preserve"> во активностите за ефективна меѓуинституционална соработка и координација за разбирање и решавање на конкретни проблеми во КПУ и ВПУ</w:t>
            </w:r>
          </w:p>
          <w:p w14:paraId="63179E9E" w14:textId="5135C08C" w:rsidR="007610E6" w:rsidRPr="0087234B" w:rsidRDefault="007610E6" w:rsidP="00BC7D9E">
            <w:pPr>
              <w:jc w:val="both"/>
              <w:rPr>
                <w:rFonts w:ascii="StobiSerif Regular" w:hAnsi="StobiSerif Regular"/>
                <w:sz w:val="20"/>
                <w:szCs w:val="20"/>
              </w:rPr>
            </w:pPr>
          </w:p>
          <w:p w14:paraId="4ADE3DBB" w14:textId="77777777" w:rsidR="001553AE" w:rsidRPr="0087234B" w:rsidRDefault="001553AE" w:rsidP="001553AE">
            <w:pPr>
              <w:ind w:left="720"/>
              <w:contextualSpacing/>
              <w:jc w:val="both"/>
              <w:rPr>
                <w:rFonts w:ascii="StobiSerif Regular" w:hAnsi="StobiSerif Regular"/>
                <w:sz w:val="20"/>
                <w:szCs w:val="20"/>
              </w:rPr>
            </w:pPr>
          </w:p>
          <w:p w14:paraId="4AF30FD1" w14:textId="77777777" w:rsidR="001553AE" w:rsidRPr="0087234B" w:rsidRDefault="001553AE" w:rsidP="001553AE">
            <w:pPr>
              <w:ind w:left="317"/>
              <w:contextualSpacing/>
              <w:rPr>
                <w:rFonts w:ascii="StobiSerif Regular" w:hAnsi="StobiSerif Regular"/>
                <w:color w:val="000000"/>
                <w:sz w:val="20"/>
                <w:szCs w:val="20"/>
              </w:rPr>
            </w:pPr>
          </w:p>
          <w:p w14:paraId="69B29971" w14:textId="77777777" w:rsidR="001553AE" w:rsidRPr="0087234B" w:rsidRDefault="001553AE" w:rsidP="001553AE">
            <w:pPr>
              <w:ind w:left="317"/>
              <w:contextualSpacing/>
              <w:rPr>
                <w:rFonts w:ascii="StobiSerif Regular" w:hAnsi="StobiSerif Regular"/>
                <w:color w:val="000000"/>
                <w:sz w:val="20"/>
                <w:szCs w:val="20"/>
              </w:rPr>
            </w:pPr>
          </w:p>
        </w:tc>
      </w:tr>
      <w:tr w:rsidR="001553AE" w:rsidRPr="0027198C" w14:paraId="28567E6C" w14:textId="77777777" w:rsidTr="007E6CC4">
        <w:trPr>
          <w:cantSplit/>
          <w:trHeight w:val="2735"/>
          <w:jc w:val="center"/>
        </w:trPr>
        <w:tc>
          <w:tcPr>
            <w:tcW w:w="4496" w:type="dxa"/>
            <w:shd w:val="clear" w:color="auto" w:fill="auto"/>
            <w:vAlign w:val="center"/>
          </w:tcPr>
          <w:p w14:paraId="13D812B0" w14:textId="68642278" w:rsidR="00FD6D0E" w:rsidRPr="0027198C" w:rsidRDefault="000D1054" w:rsidP="001553AE">
            <w:pPr>
              <w:spacing w:after="240"/>
              <w:jc w:val="both"/>
              <w:rPr>
                <w:rFonts w:ascii="StobiSerif Regular" w:hAnsi="StobiSerif Regular"/>
                <w:sz w:val="20"/>
                <w:szCs w:val="20"/>
              </w:rPr>
            </w:pPr>
            <w:r>
              <w:rPr>
                <w:rFonts w:ascii="StobiSerif Regular" w:hAnsi="StobiSerif Regular"/>
                <w:sz w:val="20"/>
                <w:szCs w:val="20"/>
              </w:rPr>
              <w:t xml:space="preserve">6.2 </w:t>
            </w:r>
            <w:r w:rsidR="001553AE" w:rsidRPr="0027198C">
              <w:rPr>
                <w:rFonts w:ascii="StobiSerif Regular" w:hAnsi="StobiSerif Regular"/>
                <w:sz w:val="20"/>
                <w:szCs w:val="20"/>
              </w:rPr>
              <w:t xml:space="preserve">Следење на активностите за ефективна меѓуинституционална соработка и координација за разбирање и решавање на конкретни проблеми во КПУ и </w:t>
            </w:r>
            <w:r w:rsidR="001553AE" w:rsidRPr="0027198C">
              <w:rPr>
                <w:rFonts w:ascii="StobiSerif Regular" w:hAnsi="StobiSerif Regular"/>
                <w:sz w:val="20"/>
                <w:szCs w:val="20"/>
              </w:rPr>
              <w:br/>
              <w:t>ВПУ, вклучително број на состаноци, работилници, обуки и други спроведени активности</w:t>
            </w:r>
          </w:p>
          <w:p w14:paraId="64FE8A87" w14:textId="35E3F472" w:rsidR="001553AE" w:rsidRPr="0027198C" w:rsidRDefault="001553AE" w:rsidP="001553AE">
            <w:pPr>
              <w:spacing w:after="240"/>
              <w:jc w:val="both"/>
              <w:rPr>
                <w:rFonts w:ascii="StobiSerif Regular" w:hAnsi="StobiSerif Regular"/>
                <w:sz w:val="20"/>
                <w:szCs w:val="20"/>
              </w:rPr>
            </w:pPr>
          </w:p>
        </w:tc>
        <w:tc>
          <w:tcPr>
            <w:tcW w:w="1736" w:type="dxa"/>
            <w:vMerge/>
            <w:shd w:val="clear" w:color="auto" w:fill="auto"/>
          </w:tcPr>
          <w:p w14:paraId="14153709" w14:textId="77777777" w:rsidR="001553AE" w:rsidRPr="0027198C" w:rsidRDefault="001553AE" w:rsidP="001553AE">
            <w:pPr>
              <w:jc w:val="center"/>
              <w:rPr>
                <w:rFonts w:ascii="StobiSerif Regular" w:hAnsi="StobiSerif Regular"/>
                <w:color w:val="000000"/>
                <w:sz w:val="22"/>
                <w:szCs w:val="22"/>
              </w:rPr>
            </w:pPr>
          </w:p>
        </w:tc>
        <w:tc>
          <w:tcPr>
            <w:tcW w:w="1565" w:type="dxa"/>
            <w:vMerge/>
            <w:shd w:val="clear" w:color="auto" w:fill="auto"/>
          </w:tcPr>
          <w:p w14:paraId="0CED0D85" w14:textId="77777777" w:rsidR="001553AE" w:rsidRPr="0027198C" w:rsidRDefault="001553AE" w:rsidP="001553AE">
            <w:pPr>
              <w:jc w:val="center"/>
              <w:rPr>
                <w:rFonts w:ascii="StobiSerif Regular" w:hAnsi="StobiSerif Regular"/>
                <w:color w:val="000000"/>
                <w:sz w:val="22"/>
                <w:szCs w:val="22"/>
              </w:rPr>
            </w:pPr>
          </w:p>
        </w:tc>
        <w:tc>
          <w:tcPr>
            <w:tcW w:w="5636" w:type="dxa"/>
            <w:gridSpan w:val="3"/>
            <w:vMerge/>
            <w:shd w:val="clear" w:color="auto" w:fill="auto"/>
          </w:tcPr>
          <w:p w14:paraId="7D2C5219" w14:textId="77777777" w:rsidR="001553AE" w:rsidRPr="0027198C" w:rsidRDefault="001553AE" w:rsidP="001553AE">
            <w:pPr>
              <w:ind w:left="317"/>
              <w:contextualSpacing/>
              <w:rPr>
                <w:rFonts w:ascii="StobiSerif Regular" w:hAnsi="StobiSerif Regular"/>
                <w:color w:val="000000"/>
                <w:sz w:val="22"/>
                <w:szCs w:val="22"/>
              </w:rPr>
            </w:pPr>
          </w:p>
        </w:tc>
      </w:tr>
    </w:tbl>
    <w:p w14:paraId="01AB506C" w14:textId="77777777" w:rsidR="001553AE" w:rsidRPr="0027198C" w:rsidRDefault="001553AE" w:rsidP="00CD3C1F">
      <w:pPr>
        <w:jc w:val="both"/>
        <w:rPr>
          <w:rFonts w:ascii="StobiSerif Regular" w:hAnsi="StobiSerif Regular"/>
          <w:sz w:val="22"/>
          <w:szCs w:val="22"/>
        </w:rPr>
      </w:pPr>
    </w:p>
    <w:p w14:paraId="12DD6A81" w14:textId="4380819D" w:rsidR="00E14C67" w:rsidRPr="0027198C" w:rsidRDefault="00472A53">
      <w:pPr>
        <w:pStyle w:val="Heading2"/>
        <w:numPr>
          <w:ilvl w:val="0"/>
          <w:numId w:val="10"/>
        </w:numPr>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9" w:name="_Toc348007018"/>
      <w:r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lastRenderedPageBreak/>
        <w:t>Ц</w:t>
      </w:r>
      <w:r w:rsidR="005D063C"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ЕЛ</w:t>
      </w:r>
      <w:r w:rsidR="003C1AA2"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 </w:t>
      </w:r>
      <w:r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7</w:t>
      </w:r>
      <w:bookmarkEnd w:id="9"/>
    </w:p>
    <w:p w14:paraId="73CDED15" w14:textId="38DFEA77" w:rsidR="00455BD9" w:rsidRPr="0027198C" w:rsidRDefault="00455BD9" w:rsidP="00455BD9">
      <w:pPr>
        <w:pStyle w:val="Heading2"/>
        <w:ind w:left="360"/>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E43C9">
        <w:rPr>
          <w:rFonts w:ascii="StobiSerif Regular" w:hAnsi="StobiSerif Regular"/>
          <w:b/>
          <w:noProof/>
          <w:color w:val="FF0000"/>
          <w:sz w:val="40"/>
          <w:szCs w:val="24"/>
          <w:lang w:val="en-US"/>
        </w:rPr>
        <mc:AlternateContent>
          <mc:Choice Requires="wps">
            <w:drawing>
              <wp:anchor distT="0" distB="0" distL="114300" distR="114300" simplePos="0" relativeHeight="251676672" behindDoc="0" locked="0" layoutInCell="1" allowOverlap="1" wp14:anchorId="1FBC5FF6" wp14:editId="79067557">
                <wp:simplePos x="0" y="0"/>
                <wp:positionH relativeFrom="column">
                  <wp:posOffset>57150</wp:posOffset>
                </wp:positionH>
                <wp:positionV relativeFrom="paragraph">
                  <wp:posOffset>252730</wp:posOffset>
                </wp:positionV>
                <wp:extent cx="798195" cy="347345"/>
                <wp:effectExtent l="76200" t="57150" r="40005" b="167005"/>
                <wp:wrapNone/>
                <wp:docPr id="16" name="Elbow Connector 16"/>
                <wp:cNvGraphicFramePr/>
                <a:graphic xmlns:a="http://schemas.openxmlformats.org/drawingml/2006/main">
                  <a:graphicData uri="http://schemas.microsoft.com/office/word/2010/wordprocessingShape">
                    <wps:wsp>
                      <wps:cNvCnPr/>
                      <wps:spPr>
                        <a:xfrm>
                          <a:off x="0" y="0"/>
                          <a:ext cx="798195" cy="347345"/>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8E60C16" id="Elbow Connector 16" o:spid="_x0000_s1026" type="#_x0000_t34" style="position:absolute;margin-left:4.5pt;margin-top:19.9pt;width:62.85pt;height:27.3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YAWkwIAAI0FAAAOAAAAZHJzL2Uyb0RvYy54bWysVMFu2zAMvQ/YPwi+r47rpE2DJj20zS7D&#10;FrQddpZl2hYmSwbFxsnfj5Idt92GARuWgyJZ5BPfe5Subw6tEXtAr51dJ9nZLBFglSu1rdfJ16ft&#10;h2UiPElbSuMsrJMj+ORm8/7ddd+t4Nw1zpSAgkGsX/XdOmmIulWaetVAK/2Z68DyZuWwlcRLrNMS&#10;Zc/orUnPZ7OLtHdYdugUeM9f74bNZBPxqwoUfakqDyTMOuHaKI4YxyKM6eZarmqUXaPVWIb8hypa&#10;qS0fOkHdSZLiGfUvUK1W6Lyr6Ey5NnVVpRVEDswmm/3E5rGRHUQuLI7vJpn8/4NVn/c7FLpk7y4S&#10;YWXLHt2bwvXi1lnL8jkUvMMy9Z1fcfSt3eG48t0OA+dDhW34ZzbiEKU9TtLCgYTij5dXy+xqkQjF&#10;W/n8Mp8vAmb6ktyhp4/gWhEm66QAS1MFeZRW7j95GpJOweFUY8PondHlVhsTF1gXtwbFXrLr2+2M&#10;f+Npb8JIanNvS0HHjllLRNePYQMmxP7hQyO5ZwJ8bMpeFOYZHyQrtpgtGViUOhScL7Nhwc0VpuFM&#10;IU3Nt4IwEejom6YmOhrECZCBxVRmYaT6PvA0XSOH2ucR5oUzR0fR3KmYgXpF92UNAkNReXa5mOi+&#10;YeAVWMjLkKLYZ5Sj1A6pceMV2KKzFERgXXXd0IOuBWq+ytQgwI4CWyYYQ9i8V5C+G6AL2IN5Ej03&#10;VDbPgwiDoRLpDpQ7+RCj09BTQxfFGR0NxKPtA1TclNw3WZQkPgcwaSUVU6FsMoujQ1rF9k+Jg8R/&#10;TBzjQ+og1N8kTxnxZFZtSm61dfi7sulwKrka4tnLV7zDtHDlMd6vuMF3Pto9mhMeldfrmP7yim5+&#10;AAAA//8DAFBLAwQUAAYACAAAACEA57sadNoAAAAHAQAADwAAAGRycy9kb3ducmV2LnhtbEyPzU7D&#10;MBCE70i8g7VI3KhT0kIT4lSAxIUbbcXZjTc/Il5H8bZJ357tCY6zs5r5ptjOvldnHGMXyMBykYBC&#10;qoLrqDFw2H88bEBFtuRsHwgNXDDCtry9KWzuwkRfeN5xoySEYm4NtMxDrnWsWvQ2LsKAJF4dRm9Z&#10;5NhoN9pJwn2vH5PkSXvbkTS0dsD3Fquf3ckbQPdG9XeXrpcHrD83PDfZ/jIZc383v76AYpz57xmu&#10;+IIOpTAdw4lcVL2BTJawgTSTAVc7XT2DOsp9tQZdFvo/f/kLAAD//wMAUEsBAi0AFAAGAAgAAAAh&#10;ALaDOJL+AAAA4QEAABMAAAAAAAAAAAAAAAAAAAAAAFtDb250ZW50X1R5cGVzXS54bWxQSwECLQAU&#10;AAYACAAAACEAOP0h/9YAAACUAQAACwAAAAAAAAAAAAAAAAAvAQAAX3JlbHMvLnJlbHNQSwECLQAU&#10;AAYACAAAACEAxEGAFpMCAACNBQAADgAAAAAAAAAAAAAAAAAuAgAAZHJzL2Uyb0RvYy54bWxQSwEC&#10;LQAUAAYACAAAACEA57sadNoAAAAHAQAADwAAAAAAAAAAAAAAAADtBAAAZHJzL2Rvd25yZXYueG1s&#10;UEsFBgAAAAAEAAQA8wAAAPQFAAAAAA==&#10;" strokecolor="red">
                <v:stroke endarrow="open"/>
                <v:shadow on="t" color="black" opacity="26214f" origin=".5,-.5" offset="-.74836mm,.74836mm"/>
              </v:shape>
            </w:pict>
          </mc:Fallback>
        </mc:AlternateContent>
      </w:r>
    </w:p>
    <w:p w14:paraId="031A6594" w14:textId="5EDF5580" w:rsidR="00E104DE" w:rsidRPr="0027198C" w:rsidRDefault="00E104DE" w:rsidP="00E104DE">
      <w:pPr>
        <w:pStyle w:val="Heading2"/>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044942DA" w14:textId="50CE2B60" w:rsidR="00E104DE" w:rsidRPr="0027198C" w:rsidRDefault="005F7476" w:rsidP="00E104DE">
      <w:pPr>
        <w:jc w:val="both"/>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Примена на </w:t>
      </w:r>
      <w:r w:rsidR="00E104DE"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механизмот за пријавување на имотна состојба</w:t>
      </w:r>
      <w:r>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и</w:t>
      </w:r>
      <w:r w:rsidR="00E104DE"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интереси и правила</w:t>
      </w:r>
      <w:r w:rsidR="00ED5428">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та</w:t>
      </w:r>
      <w:r w:rsidR="00E104DE"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во однос на гостопримство и подароци </w:t>
      </w:r>
    </w:p>
    <w:p w14:paraId="3AFB90A1" w14:textId="77777777" w:rsidR="00BF00A3" w:rsidRPr="00D67253" w:rsidRDefault="00BF00A3">
      <w:pPr>
        <w:jc w:val="both"/>
        <w:rPr>
          <w:rFonts w:ascii="StobiSerif Regular" w:hAnsi="StobiSerif Regular"/>
          <w:sz w:val="22"/>
          <w:szCs w:val="22"/>
        </w:rPr>
      </w:pPr>
    </w:p>
    <w:p w14:paraId="07070226" w14:textId="35A9704A" w:rsidR="00BE363F" w:rsidRPr="00152071" w:rsidRDefault="005F7476">
      <w:pPr>
        <w:jc w:val="both"/>
        <w:rPr>
          <w:rFonts w:ascii="StobiSerif Regular" w:hAnsi="StobiSerif Regular"/>
          <w:sz w:val="22"/>
          <w:szCs w:val="22"/>
        </w:rPr>
      </w:pPr>
      <w:r>
        <w:rPr>
          <w:rFonts w:ascii="StobiSerif Regular" w:hAnsi="StobiSerif Regular"/>
          <w:sz w:val="22"/>
          <w:szCs w:val="22"/>
        </w:rPr>
        <w:t>Препорачано е р</w:t>
      </w:r>
      <w:r w:rsidR="00130D5C" w:rsidRPr="00D67253">
        <w:rPr>
          <w:rFonts w:ascii="StobiSerif Regular" w:hAnsi="StobiSerif Regular"/>
          <w:sz w:val="22"/>
          <w:szCs w:val="22"/>
        </w:rPr>
        <w:t>аководниот кадар</w:t>
      </w:r>
      <w:r w:rsidR="00472A53" w:rsidRPr="00D67253">
        <w:rPr>
          <w:rFonts w:ascii="StobiSerif Regular" w:hAnsi="StobiSerif Regular"/>
          <w:sz w:val="22"/>
          <w:szCs w:val="22"/>
        </w:rPr>
        <w:t xml:space="preserve"> да врши редовни </w:t>
      </w:r>
      <w:r w:rsidR="00130D5C" w:rsidRPr="00F87BEC">
        <w:rPr>
          <w:rFonts w:ascii="StobiSerif Regular" w:hAnsi="StobiSerif Regular"/>
          <w:sz w:val="22"/>
          <w:szCs w:val="22"/>
        </w:rPr>
        <w:t>проценки на ризик од корупција</w:t>
      </w:r>
      <w:r w:rsidR="00F3079A" w:rsidRPr="00F87BEC">
        <w:rPr>
          <w:rFonts w:ascii="StobiSerif Regular" w:hAnsi="StobiSerif Regular"/>
          <w:sz w:val="22"/>
          <w:szCs w:val="22"/>
        </w:rPr>
        <w:t xml:space="preserve"> во сите КПУ и ВПУ</w:t>
      </w:r>
      <w:r w:rsidR="00472A53" w:rsidRPr="00F87BEC">
        <w:rPr>
          <w:rFonts w:ascii="StobiSerif Regular" w:hAnsi="StobiSerif Regular"/>
          <w:sz w:val="22"/>
          <w:szCs w:val="22"/>
        </w:rPr>
        <w:t>, да изготвува извештаи</w:t>
      </w:r>
      <w:r w:rsidR="00F3079A" w:rsidRPr="00F87BEC">
        <w:rPr>
          <w:rFonts w:ascii="StobiSerif Regular" w:hAnsi="StobiSerif Regular"/>
          <w:sz w:val="22"/>
          <w:szCs w:val="22"/>
        </w:rPr>
        <w:t xml:space="preserve"> во случаи на детектирани ризици од корупција</w:t>
      </w:r>
      <w:r w:rsidR="00472A53" w:rsidRPr="00F87BEC">
        <w:rPr>
          <w:rFonts w:ascii="StobiSerif Regular" w:hAnsi="StobiSerif Regular"/>
          <w:sz w:val="22"/>
          <w:szCs w:val="22"/>
        </w:rPr>
        <w:t>,</w:t>
      </w:r>
      <w:r>
        <w:rPr>
          <w:rFonts w:ascii="StobiSerif Regular" w:hAnsi="StobiSerif Regular"/>
          <w:sz w:val="22"/>
          <w:szCs w:val="22"/>
        </w:rPr>
        <w:t xml:space="preserve"> а при тоа да вклучи алатка за следење на</w:t>
      </w:r>
      <w:r w:rsidR="00472A53" w:rsidRPr="00F87BEC">
        <w:rPr>
          <w:rFonts w:ascii="StobiSerif Regular" w:hAnsi="StobiSerif Regular"/>
          <w:sz w:val="22"/>
          <w:szCs w:val="22"/>
        </w:rPr>
        <w:t xml:space="preserve"> пријавување</w:t>
      </w:r>
      <w:r>
        <w:rPr>
          <w:rFonts w:ascii="StobiSerif Regular" w:hAnsi="StobiSerif Regular"/>
          <w:sz w:val="22"/>
          <w:szCs w:val="22"/>
        </w:rPr>
        <w:t>то</w:t>
      </w:r>
      <w:r w:rsidR="00472A53" w:rsidRPr="00F87BEC">
        <w:rPr>
          <w:rFonts w:ascii="StobiSerif Regular" w:hAnsi="StobiSerif Regular"/>
          <w:sz w:val="22"/>
          <w:szCs w:val="22"/>
        </w:rPr>
        <w:t xml:space="preserve"> на </w:t>
      </w:r>
      <w:r w:rsidR="00CC2AFC" w:rsidRPr="00FA3401">
        <w:rPr>
          <w:rFonts w:ascii="StobiSerif Regular" w:hAnsi="StobiSerif Regular"/>
          <w:sz w:val="22"/>
          <w:szCs w:val="22"/>
        </w:rPr>
        <w:t>имотна</w:t>
      </w:r>
      <w:r>
        <w:rPr>
          <w:rFonts w:ascii="StobiSerif Regular" w:hAnsi="StobiSerif Regular"/>
          <w:sz w:val="22"/>
          <w:szCs w:val="22"/>
        </w:rPr>
        <w:t>та</w:t>
      </w:r>
      <w:r w:rsidR="00CC2AFC" w:rsidRPr="00FA3401">
        <w:rPr>
          <w:rFonts w:ascii="StobiSerif Regular" w:hAnsi="StobiSerif Regular"/>
          <w:sz w:val="22"/>
          <w:szCs w:val="22"/>
        </w:rPr>
        <w:t xml:space="preserve"> состојба и интереси</w:t>
      </w:r>
      <w:r>
        <w:rPr>
          <w:rFonts w:ascii="StobiSerif Regular" w:hAnsi="StobiSerif Regular"/>
          <w:sz w:val="22"/>
          <w:szCs w:val="22"/>
        </w:rPr>
        <w:t>те</w:t>
      </w:r>
      <w:r w:rsidR="00F3079A" w:rsidRPr="0030649C">
        <w:rPr>
          <w:rFonts w:ascii="StobiSerif Regular" w:hAnsi="StobiSerif Regular"/>
          <w:sz w:val="22"/>
          <w:szCs w:val="22"/>
        </w:rPr>
        <w:t>.</w:t>
      </w:r>
      <w:r w:rsidR="00CC2AFC" w:rsidRPr="0030649C">
        <w:rPr>
          <w:rFonts w:ascii="StobiSerif Regular" w:hAnsi="StobiSerif Regular"/>
          <w:sz w:val="22"/>
          <w:szCs w:val="22"/>
        </w:rPr>
        <w:t xml:space="preserve"> Како можни ризици од корупција се јавуваат: </w:t>
      </w:r>
      <w:r w:rsidR="0027652B" w:rsidRPr="0030649C">
        <w:rPr>
          <w:rFonts w:ascii="StobiSerif Regular" w:hAnsi="StobiSerif Regular"/>
          <w:sz w:val="22"/>
          <w:szCs w:val="22"/>
        </w:rPr>
        <w:t>потк</w:t>
      </w:r>
      <w:r w:rsidR="00AA3461" w:rsidRPr="00B719E1">
        <w:rPr>
          <w:rFonts w:ascii="StobiSerif Regular" w:hAnsi="StobiSerif Regular"/>
          <w:sz w:val="22"/>
          <w:szCs w:val="22"/>
        </w:rPr>
        <w:t>уп</w:t>
      </w:r>
      <w:r w:rsidR="000B5FD5" w:rsidRPr="00B719E1">
        <w:rPr>
          <w:rFonts w:ascii="StobiSerif Regular" w:hAnsi="StobiSerif Regular"/>
          <w:sz w:val="22"/>
          <w:szCs w:val="22"/>
        </w:rPr>
        <w:t xml:space="preserve"> </w:t>
      </w:r>
      <w:r w:rsidR="0027652B" w:rsidRPr="00B719E1">
        <w:rPr>
          <w:rFonts w:ascii="StobiSerif Regular" w:hAnsi="StobiSerif Regular"/>
          <w:sz w:val="22"/>
          <w:szCs w:val="22"/>
        </w:rPr>
        <w:t>(активен и пасивен)</w:t>
      </w:r>
      <w:r w:rsidR="00AA3461" w:rsidRPr="00F8642B">
        <w:rPr>
          <w:rFonts w:ascii="StobiSerif Regular" w:hAnsi="StobiSerif Regular"/>
          <w:sz w:val="22"/>
          <w:szCs w:val="22"/>
        </w:rPr>
        <w:t>, трговија со влијание-посредување,</w:t>
      </w:r>
      <w:r w:rsidR="0027652B" w:rsidRPr="0081452A">
        <w:rPr>
          <w:rFonts w:ascii="StobiSerif Regular" w:hAnsi="StobiSerif Regular"/>
          <w:sz w:val="22"/>
          <w:szCs w:val="22"/>
        </w:rPr>
        <w:t xml:space="preserve"> </w:t>
      </w:r>
      <w:r w:rsidR="00AA3461" w:rsidRPr="0081452A">
        <w:rPr>
          <w:rFonts w:ascii="StobiSerif Regular" w:hAnsi="StobiSerif Regular"/>
          <w:sz w:val="22"/>
          <w:szCs w:val="22"/>
        </w:rPr>
        <w:t>проневера, злоупотреба на службена положба/злоупотреба на дискрецијата, изнудување, непотизам,</w:t>
      </w:r>
      <w:r w:rsidR="000B5FD5" w:rsidRPr="0081452A">
        <w:rPr>
          <w:rFonts w:ascii="StobiSerif Regular" w:hAnsi="StobiSerif Regular"/>
          <w:sz w:val="22"/>
          <w:szCs w:val="22"/>
        </w:rPr>
        <w:t xml:space="preserve"> </w:t>
      </w:r>
      <w:r w:rsidR="00AA3461" w:rsidRPr="0081452A">
        <w:rPr>
          <w:rFonts w:ascii="StobiSerif Regular" w:hAnsi="StobiSerif Regular"/>
          <w:sz w:val="22"/>
          <w:szCs w:val="22"/>
        </w:rPr>
        <w:t>кронизам, корист од прекумерно влијание на бизнис, подароци, погодности, платени патувања, гостопримство, политичка корупција и финансирање на изборниот процес</w:t>
      </w:r>
      <w:r w:rsidR="00CC2AFC" w:rsidRPr="001C0450">
        <w:rPr>
          <w:rFonts w:ascii="StobiSerif Regular" w:hAnsi="StobiSerif Regular"/>
          <w:sz w:val="22"/>
          <w:szCs w:val="22"/>
        </w:rPr>
        <w:t>.</w:t>
      </w:r>
      <w:r w:rsidR="00BE363F" w:rsidRPr="001C0450">
        <w:rPr>
          <w:rFonts w:ascii="StobiSerif Regular" w:hAnsi="StobiSerif Regular"/>
          <w:sz w:val="22"/>
          <w:szCs w:val="22"/>
        </w:rPr>
        <w:t xml:space="preserve"> </w:t>
      </w:r>
    </w:p>
    <w:p w14:paraId="5FE84561" w14:textId="77777777" w:rsidR="00BF00A3" w:rsidRPr="00361470" w:rsidRDefault="00BF00A3">
      <w:pPr>
        <w:jc w:val="both"/>
        <w:rPr>
          <w:rFonts w:ascii="StobiSerif Regular" w:hAnsi="StobiSerif Regular"/>
          <w:sz w:val="22"/>
          <w:szCs w:val="22"/>
        </w:rPr>
      </w:pPr>
    </w:p>
    <w:p w14:paraId="6E979D0C" w14:textId="4A282B65" w:rsidR="00E71939" w:rsidRPr="0087234B" w:rsidRDefault="00453DA6" w:rsidP="00E71939">
      <w:pPr>
        <w:jc w:val="both"/>
        <w:rPr>
          <w:rFonts w:ascii="StobiSerif Regular" w:hAnsi="StobiSerif Regular"/>
          <w:sz w:val="22"/>
          <w:szCs w:val="22"/>
        </w:rPr>
      </w:pPr>
      <w:r w:rsidRPr="006E0CF5">
        <w:rPr>
          <w:rFonts w:ascii="StobiSerif Regular" w:hAnsi="StobiSerif Regular"/>
          <w:sz w:val="22"/>
          <w:szCs w:val="22"/>
        </w:rPr>
        <w:t>Во таа насока</w:t>
      </w:r>
      <w:r w:rsidR="00E71939" w:rsidRPr="006E0CF5">
        <w:rPr>
          <w:rFonts w:ascii="StobiSerif Regular" w:hAnsi="StobiSerif Regular"/>
          <w:sz w:val="22"/>
          <w:szCs w:val="22"/>
        </w:rPr>
        <w:t xml:space="preserve">, Управата ќе иницира </w:t>
      </w:r>
      <w:r w:rsidRPr="006E0CF5">
        <w:rPr>
          <w:rFonts w:ascii="StobiSerif Regular" w:hAnsi="StobiSerif Regular"/>
          <w:sz w:val="22"/>
          <w:szCs w:val="22"/>
        </w:rPr>
        <w:t>предлози за дополнување на Законот за спречување на корупција</w:t>
      </w:r>
      <w:r w:rsidR="005F7476">
        <w:rPr>
          <w:rFonts w:ascii="StobiSerif Regular" w:hAnsi="StobiSerif Regular"/>
          <w:sz w:val="22"/>
          <w:szCs w:val="22"/>
        </w:rPr>
        <w:t>та</w:t>
      </w:r>
      <w:r w:rsidR="005A7148" w:rsidRPr="0087234B">
        <w:rPr>
          <w:rFonts w:ascii="StobiSerif Regular" w:hAnsi="StobiSerif Regular"/>
          <w:sz w:val="22"/>
          <w:szCs w:val="22"/>
        </w:rPr>
        <w:t xml:space="preserve"> и судирот на интереси</w:t>
      </w:r>
      <w:r w:rsidR="00E71939" w:rsidRPr="0087234B">
        <w:rPr>
          <w:rFonts w:ascii="StobiSerif Regular" w:hAnsi="StobiSerif Regular"/>
          <w:sz w:val="22"/>
          <w:szCs w:val="22"/>
        </w:rPr>
        <w:t xml:space="preserve"> </w:t>
      </w:r>
      <w:r w:rsidR="000B5FD5" w:rsidRPr="0087234B">
        <w:rPr>
          <w:rFonts w:ascii="StobiSerif Regular" w:hAnsi="StobiSerif Regular"/>
          <w:sz w:val="22"/>
          <w:szCs w:val="22"/>
        </w:rPr>
        <w:t xml:space="preserve">и Законот за извршување на санкциите </w:t>
      </w:r>
      <w:r w:rsidR="00E71939" w:rsidRPr="0087234B">
        <w:rPr>
          <w:rFonts w:ascii="StobiSerif Regular" w:hAnsi="StobiSerif Regular"/>
          <w:sz w:val="22"/>
          <w:szCs w:val="22"/>
        </w:rPr>
        <w:t>до Министерството за правда</w:t>
      </w:r>
      <w:r w:rsidR="005A7148" w:rsidRPr="0087234B">
        <w:rPr>
          <w:rFonts w:ascii="StobiSerif Regular" w:hAnsi="StobiSerif Regular"/>
          <w:sz w:val="22"/>
          <w:szCs w:val="22"/>
        </w:rPr>
        <w:t>, со цел</w:t>
      </w:r>
      <w:r w:rsidR="005F7476">
        <w:rPr>
          <w:rFonts w:ascii="StobiSerif Regular" w:hAnsi="StobiSerif Regular"/>
          <w:sz w:val="22"/>
          <w:szCs w:val="22"/>
        </w:rPr>
        <w:t xml:space="preserve"> за затворскиот персонал</w:t>
      </w:r>
      <w:r w:rsidR="005A7148" w:rsidRPr="0087234B">
        <w:rPr>
          <w:rFonts w:ascii="StobiSerif Regular" w:hAnsi="StobiSerif Regular"/>
          <w:sz w:val="22"/>
          <w:szCs w:val="22"/>
        </w:rPr>
        <w:t xml:space="preserve"> да се </w:t>
      </w:r>
      <w:r w:rsidR="005F7476">
        <w:rPr>
          <w:rFonts w:ascii="StobiSerif Regular" w:hAnsi="StobiSerif Regular"/>
          <w:sz w:val="22"/>
          <w:szCs w:val="22"/>
        </w:rPr>
        <w:t>утврди</w:t>
      </w:r>
      <w:r w:rsidR="005F7476" w:rsidRPr="0087234B">
        <w:rPr>
          <w:rFonts w:ascii="StobiSerif Regular" w:hAnsi="StobiSerif Regular"/>
          <w:sz w:val="22"/>
          <w:szCs w:val="22"/>
        </w:rPr>
        <w:t xml:space="preserve"> </w:t>
      </w:r>
      <w:r w:rsidR="005A7148" w:rsidRPr="0087234B">
        <w:rPr>
          <w:rFonts w:ascii="StobiSerif Regular" w:hAnsi="StobiSerif Regular"/>
          <w:sz w:val="22"/>
          <w:szCs w:val="22"/>
        </w:rPr>
        <w:t>обврска за поднесување на изјава за имотна состојба и интереси.</w:t>
      </w:r>
      <w:r w:rsidR="00E71939" w:rsidRPr="0087234B">
        <w:rPr>
          <w:rFonts w:ascii="StobiSerif Regular" w:hAnsi="StobiSerif Regular"/>
          <w:sz w:val="22"/>
          <w:szCs w:val="22"/>
        </w:rPr>
        <w:t xml:space="preserve"> </w:t>
      </w:r>
    </w:p>
    <w:p w14:paraId="0B9C01CE" w14:textId="77777777" w:rsidR="001553AE" w:rsidRPr="0087234B" w:rsidRDefault="001553AE" w:rsidP="00E71939">
      <w:pPr>
        <w:jc w:val="both"/>
        <w:rPr>
          <w:rFonts w:ascii="StobiSerif Regular" w:hAnsi="StobiSerif Regular"/>
          <w:sz w:val="22"/>
          <w:szCs w:val="22"/>
        </w:rPr>
      </w:pPr>
    </w:p>
    <w:p w14:paraId="7AFDEF88" w14:textId="77777777" w:rsidR="001553AE" w:rsidRPr="005F7476" w:rsidRDefault="001553AE" w:rsidP="00E71939">
      <w:pPr>
        <w:jc w:val="both"/>
        <w:rPr>
          <w:rFonts w:ascii="StobiSerif Regular" w:hAnsi="StobiSerif Regular"/>
          <w:sz w:val="22"/>
          <w:szCs w:val="22"/>
        </w:rPr>
      </w:pPr>
    </w:p>
    <w:tbl>
      <w:tblPr>
        <w:tblW w:w="13567" w:type="dxa"/>
        <w:jc w:val="center"/>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820"/>
        <w:gridCol w:w="1694"/>
        <w:gridCol w:w="1559"/>
        <w:gridCol w:w="5494"/>
      </w:tblGrid>
      <w:tr w:rsidR="001553AE" w:rsidRPr="0027198C" w14:paraId="09EC64B1" w14:textId="77777777" w:rsidTr="005E3CAF">
        <w:trPr>
          <w:trHeight w:val="713"/>
          <w:jc w:val="center"/>
        </w:trPr>
        <w:tc>
          <w:tcPr>
            <w:tcW w:w="4820" w:type="dxa"/>
            <w:tcBorders>
              <w:top w:val="single" w:sz="4" w:space="0" w:color="auto"/>
              <w:left w:val="single" w:sz="4" w:space="0" w:color="auto"/>
              <w:bottom w:val="single" w:sz="4" w:space="0" w:color="auto"/>
              <w:right w:val="single" w:sz="4" w:space="0" w:color="auto"/>
            </w:tcBorders>
            <w:shd w:val="clear" w:color="auto" w:fill="FFCCCC"/>
            <w:vAlign w:val="center"/>
          </w:tcPr>
          <w:p w14:paraId="5A3EF58D" w14:textId="15A9881D" w:rsidR="001553AE" w:rsidRPr="005F7476" w:rsidRDefault="001553AE" w:rsidP="00F41B1D">
            <w:pPr>
              <w:spacing w:before="240" w:after="240"/>
              <w:jc w:val="center"/>
              <w:rPr>
                <w:rFonts w:ascii="StobiSerif Regular" w:hAnsi="StobiSerif Regular"/>
                <w:b/>
                <w:color w:val="000000"/>
                <w:sz w:val="20"/>
                <w:szCs w:val="20"/>
              </w:rPr>
            </w:pPr>
            <w:r w:rsidRPr="005F7476">
              <w:rPr>
                <w:rFonts w:ascii="StobiSerif Regular" w:hAnsi="StobiSerif Regular"/>
                <w:b/>
                <w:color w:val="000000"/>
                <w:sz w:val="20"/>
                <w:szCs w:val="20"/>
              </w:rPr>
              <w:t xml:space="preserve">МЕРКИ / </w:t>
            </w:r>
            <w:r w:rsidR="00F41B1D" w:rsidRPr="005F7476">
              <w:rPr>
                <w:rFonts w:ascii="StobiSerif Regular" w:hAnsi="StobiSerif Regular"/>
                <w:b/>
                <w:color w:val="000000"/>
                <w:sz w:val="20"/>
                <w:szCs w:val="20"/>
              </w:rPr>
              <w:t>АКТИВНОСТИ</w:t>
            </w:r>
          </w:p>
        </w:tc>
        <w:tc>
          <w:tcPr>
            <w:tcW w:w="1694" w:type="dxa"/>
            <w:tcBorders>
              <w:top w:val="single" w:sz="4" w:space="0" w:color="auto"/>
              <w:left w:val="single" w:sz="4" w:space="0" w:color="auto"/>
              <w:bottom w:val="single" w:sz="4" w:space="0" w:color="auto"/>
              <w:right w:val="single" w:sz="4" w:space="0" w:color="auto"/>
            </w:tcBorders>
            <w:shd w:val="clear" w:color="auto" w:fill="FF5050"/>
            <w:vAlign w:val="center"/>
          </w:tcPr>
          <w:p w14:paraId="3C5F00C8" w14:textId="77777777" w:rsidR="001553AE" w:rsidRPr="00ED5428" w:rsidRDefault="001553AE" w:rsidP="001553AE">
            <w:pPr>
              <w:jc w:val="center"/>
              <w:rPr>
                <w:rFonts w:ascii="StobiSerif Regular" w:hAnsi="StobiSerif Regular"/>
                <w:b/>
                <w:color w:val="000000"/>
                <w:sz w:val="20"/>
                <w:szCs w:val="20"/>
              </w:rPr>
            </w:pPr>
            <w:r w:rsidRPr="00ED5428">
              <w:rPr>
                <w:rFonts w:ascii="StobiSerif Regular" w:hAnsi="StobiSerif Regular"/>
                <w:b/>
                <w:color w:val="000000"/>
                <w:sz w:val="20"/>
                <w:szCs w:val="20"/>
              </w:rPr>
              <w:t>Временска рамка</w:t>
            </w:r>
          </w:p>
        </w:tc>
        <w:tc>
          <w:tcPr>
            <w:tcW w:w="1559" w:type="dxa"/>
            <w:tcBorders>
              <w:top w:val="single" w:sz="4" w:space="0" w:color="auto"/>
              <w:left w:val="single" w:sz="4" w:space="0" w:color="auto"/>
              <w:bottom w:val="single" w:sz="4" w:space="0" w:color="auto"/>
              <w:right w:val="single" w:sz="4" w:space="0" w:color="auto"/>
            </w:tcBorders>
            <w:shd w:val="clear" w:color="auto" w:fill="FF7C80"/>
            <w:vAlign w:val="center"/>
          </w:tcPr>
          <w:p w14:paraId="23ADDB57" w14:textId="77777777" w:rsidR="001553AE" w:rsidRPr="00ED5428" w:rsidRDefault="001553AE" w:rsidP="001553AE">
            <w:pPr>
              <w:jc w:val="center"/>
              <w:rPr>
                <w:rFonts w:ascii="StobiSerif Regular" w:hAnsi="StobiSerif Regular"/>
                <w:b/>
                <w:color w:val="000000"/>
                <w:sz w:val="20"/>
                <w:szCs w:val="20"/>
              </w:rPr>
            </w:pPr>
            <w:r w:rsidRPr="00ED5428">
              <w:rPr>
                <w:rFonts w:ascii="StobiSerif Regular" w:hAnsi="StobiSerif Regular"/>
                <w:b/>
                <w:color w:val="000000"/>
                <w:sz w:val="20"/>
                <w:szCs w:val="20"/>
              </w:rPr>
              <w:t>Одговорнa институција/вклучени институции</w:t>
            </w:r>
          </w:p>
        </w:tc>
        <w:tc>
          <w:tcPr>
            <w:tcW w:w="5494" w:type="dxa"/>
            <w:tcBorders>
              <w:top w:val="single" w:sz="4" w:space="0" w:color="auto"/>
              <w:left w:val="single" w:sz="4" w:space="0" w:color="auto"/>
              <w:bottom w:val="single" w:sz="4" w:space="0" w:color="auto"/>
              <w:right w:val="single" w:sz="4" w:space="0" w:color="auto"/>
            </w:tcBorders>
            <w:shd w:val="clear" w:color="auto" w:fill="FFCCCC"/>
            <w:vAlign w:val="center"/>
          </w:tcPr>
          <w:p w14:paraId="5FC4548C" w14:textId="77777777" w:rsidR="001553AE" w:rsidRPr="00ED5428" w:rsidRDefault="001553AE" w:rsidP="001553AE">
            <w:pPr>
              <w:keepNext/>
              <w:jc w:val="center"/>
              <w:outlineLvl w:val="2"/>
              <w:rPr>
                <w:rFonts w:ascii="StobiSerif Regular" w:hAnsi="StobiSerif Regular"/>
                <w:b/>
                <w:color w:val="000000"/>
                <w:sz w:val="20"/>
                <w:szCs w:val="20"/>
              </w:rPr>
            </w:pPr>
            <w:r w:rsidRPr="00ED5428">
              <w:rPr>
                <w:rFonts w:ascii="StobiSerif Regular" w:hAnsi="StobiSerif Regular"/>
                <w:b/>
                <w:color w:val="000000"/>
                <w:sz w:val="20"/>
                <w:szCs w:val="20"/>
              </w:rPr>
              <w:t>Индикатори</w:t>
            </w:r>
          </w:p>
        </w:tc>
      </w:tr>
      <w:tr w:rsidR="00AF0B7B" w:rsidRPr="0027198C" w14:paraId="3F32511E" w14:textId="77777777" w:rsidTr="005E3CAF">
        <w:trPr>
          <w:trHeight w:val="713"/>
          <w:jc w:val="center"/>
        </w:trPr>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14:paraId="7A5D657E" w14:textId="77777777" w:rsidR="00E8396C" w:rsidRDefault="00E8396C" w:rsidP="00E8396C">
            <w:pPr>
              <w:spacing w:before="240" w:after="240"/>
              <w:jc w:val="both"/>
              <w:rPr>
                <w:rFonts w:ascii="StobiSerif Regular" w:hAnsi="StobiSerif Regular"/>
                <w:color w:val="000000"/>
                <w:sz w:val="20"/>
                <w:szCs w:val="20"/>
              </w:rPr>
            </w:pPr>
            <w:r>
              <w:rPr>
                <w:rFonts w:ascii="StobiSerif Regular" w:hAnsi="StobiSerif Regular"/>
                <w:color w:val="000000"/>
                <w:sz w:val="20"/>
                <w:szCs w:val="20"/>
              </w:rPr>
              <w:t xml:space="preserve">7.1 </w:t>
            </w:r>
            <w:r w:rsidR="00AF0B7B" w:rsidRPr="0027198C">
              <w:rPr>
                <w:rFonts w:ascii="StobiSerif Regular" w:hAnsi="StobiSerif Regular"/>
                <w:color w:val="000000"/>
                <w:sz w:val="20"/>
                <w:szCs w:val="20"/>
              </w:rPr>
              <w:t>Иницирање на предлози за дополнување на Законот за спречување на корупција и судирот на интреси и Зако</w:t>
            </w:r>
            <w:r>
              <w:rPr>
                <w:rFonts w:ascii="StobiSerif Regular" w:hAnsi="StobiSerif Regular"/>
                <w:color w:val="000000"/>
                <w:sz w:val="20"/>
                <w:szCs w:val="20"/>
              </w:rPr>
              <w:t xml:space="preserve">нот за извршување на санкциите </w:t>
            </w:r>
          </w:p>
          <w:p w14:paraId="488CB786" w14:textId="1337B0D0" w:rsidR="00FD6D0E" w:rsidRPr="00ED5428" w:rsidRDefault="00E8396C" w:rsidP="00E8396C">
            <w:pPr>
              <w:spacing w:before="240" w:after="240"/>
              <w:jc w:val="both"/>
              <w:rPr>
                <w:rFonts w:ascii="StobiSerif Regular" w:hAnsi="StobiSerif Regular"/>
                <w:color w:val="000000"/>
                <w:sz w:val="20"/>
                <w:szCs w:val="20"/>
              </w:rPr>
            </w:pPr>
            <w:r>
              <w:rPr>
                <w:rFonts w:ascii="StobiSerif Regular" w:hAnsi="StobiSerif Regular"/>
                <w:color w:val="000000"/>
                <w:sz w:val="20"/>
                <w:szCs w:val="20"/>
              </w:rPr>
              <w:t xml:space="preserve">7.2 </w:t>
            </w:r>
            <w:r w:rsidR="00FD6D0E" w:rsidRPr="00ED5428">
              <w:rPr>
                <w:rFonts w:ascii="StobiSerif Regular" w:hAnsi="StobiSerif Regular"/>
                <w:color w:val="000000"/>
                <w:sz w:val="20"/>
                <w:szCs w:val="20"/>
              </w:rPr>
              <w:t xml:space="preserve">Подготовка на измени и дополнувања на </w:t>
            </w:r>
            <w:r w:rsidR="00FD6D0E" w:rsidRPr="00ED5428">
              <w:rPr>
                <w:rFonts w:ascii="StobiSerif Regular" w:hAnsi="StobiSerif Regular"/>
                <w:color w:val="000000"/>
                <w:sz w:val="20"/>
                <w:szCs w:val="20"/>
              </w:rPr>
              <w:lastRenderedPageBreak/>
              <w:t>член 83 став 1 Од Законот за спречување на корупција и судир на интерерси</w:t>
            </w:r>
          </w:p>
          <w:p w14:paraId="14C44967" w14:textId="746C546F" w:rsidR="00646004" w:rsidRPr="00ED5428" w:rsidRDefault="00E8396C" w:rsidP="00E92BC1">
            <w:pPr>
              <w:spacing w:before="240" w:after="240"/>
              <w:jc w:val="both"/>
              <w:rPr>
                <w:rFonts w:ascii="StobiSerif Regular" w:hAnsi="StobiSerif Regular"/>
                <w:b/>
                <w:color w:val="000000"/>
                <w:sz w:val="20"/>
                <w:szCs w:val="20"/>
              </w:rPr>
            </w:pPr>
            <w:r>
              <w:rPr>
                <w:rFonts w:ascii="StobiSerif Regular" w:hAnsi="StobiSerif Regular"/>
                <w:color w:val="000000"/>
                <w:sz w:val="20"/>
                <w:szCs w:val="20"/>
              </w:rPr>
              <w:t xml:space="preserve">7.3 </w:t>
            </w:r>
            <w:r w:rsidR="00646004" w:rsidRPr="00ED5428">
              <w:rPr>
                <w:rFonts w:ascii="StobiSerif Regular" w:hAnsi="StobiSerif Regular"/>
                <w:color w:val="000000"/>
                <w:sz w:val="20"/>
                <w:szCs w:val="20"/>
              </w:rPr>
              <w:t>Подготовка на измени и дополнувања на Законот за извршување на санкциите</w:t>
            </w:r>
          </w:p>
        </w:tc>
        <w:tc>
          <w:tcPr>
            <w:tcW w:w="1694" w:type="dxa"/>
            <w:tcBorders>
              <w:top w:val="single" w:sz="4" w:space="0" w:color="auto"/>
              <w:left w:val="single" w:sz="4" w:space="0" w:color="auto"/>
              <w:bottom w:val="single" w:sz="4" w:space="0" w:color="auto"/>
              <w:right w:val="single" w:sz="4" w:space="0" w:color="auto"/>
            </w:tcBorders>
            <w:shd w:val="clear" w:color="auto" w:fill="auto"/>
            <w:vAlign w:val="center"/>
          </w:tcPr>
          <w:p w14:paraId="49409E4D" w14:textId="0F14975E" w:rsidR="00AF0B7B" w:rsidRPr="00ED5428" w:rsidRDefault="00022003" w:rsidP="00D22764">
            <w:pPr>
              <w:jc w:val="center"/>
              <w:rPr>
                <w:rFonts w:ascii="StobiSerif Regular" w:hAnsi="StobiSerif Regular"/>
                <w:color w:val="000000"/>
                <w:sz w:val="20"/>
                <w:szCs w:val="20"/>
              </w:rPr>
            </w:pPr>
            <w:r w:rsidRPr="00D22764">
              <w:rPr>
                <w:rFonts w:ascii="StobiSerif Regular" w:hAnsi="StobiSerif Regular"/>
                <w:color w:val="000000"/>
                <w:sz w:val="20"/>
                <w:szCs w:val="20"/>
              </w:rPr>
              <w:lastRenderedPageBreak/>
              <w:t>202</w:t>
            </w:r>
            <w:r w:rsidR="00D22764">
              <w:rPr>
                <w:rFonts w:ascii="StobiSerif Regular" w:hAnsi="StobiSerif Regular"/>
                <w:color w:val="000000"/>
                <w:sz w:val="20"/>
                <w:szCs w:val="20"/>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05DE6B" w14:textId="79CD8940" w:rsidR="00AF0B7B" w:rsidRPr="00ED5428" w:rsidRDefault="00AF0B7B" w:rsidP="006E4717">
            <w:pPr>
              <w:rPr>
                <w:rFonts w:ascii="StobiSerif Regular" w:hAnsi="StobiSerif Regular"/>
                <w:b/>
                <w:color w:val="000000"/>
                <w:sz w:val="20"/>
                <w:szCs w:val="20"/>
              </w:rPr>
            </w:pPr>
            <w:r w:rsidRPr="00ED5428">
              <w:rPr>
                <w:rFonts w:ascii="StobiSerif Regular" w:eastAsia="Calibri" w:hAnsi="StobiSerif Regular"/>
                <w:color w:val="000000"/>
                <w:sz w:val="20"/>
                <w:szCs w:val="20"/>
              </w:rPr>
              <w:t xml:space="preserve">УИС, МП </w:t>
            </w:r>
          </w:p>
        </w:tc>
        <w:tc>
          <w:tcPr>
            <w:tcW w:w="5494" w:type="dxa"/>
            <w:tcBorders>
              <w:top w:val="single" w:sz="4" w:space="0" w:color="auto"/>
              <w:left w:val="single" w:sz="4" w:space="0" w:color="auto"/>
              <w:bottom w:val="single" w:sz="4" w:space="0" w:color="auto"/>
              <w:right w:val="single" w:sz="4" w:space="0" w:color="auto"/>
            </w:tcBorders>
            <w:shd w:val="clear" w:color="auto" w:fill="auto"/>
            <w:vAlign w:val="center"/>
          </w:tcPr>
          <w:p w14:paraId="555366A3" w14:textId="62E791B8" w:rsidR="00AF0B7B" w:rsidRPr="00ED5428" w:rsidRDefault="00AF0B7B" w:rsidP="00426238">
            <w:pPr>
              <w:pStyle w:val="ListParagraph"/>
              <w:keepNext/>
              <w:outlineLvl w:val="2"/>
              <w:rPr>
                <w:rFonts w:ascii="StobiSerif Regular" w:hAnsi="StobiSerif Regular"/>
                <w:color w:val="000000"/>
                <w:sz w:val="20"/>
                <w:szCs w:val="20"/>
              </w:rPr>
            </w:pPr>
          </w:p>
          <w:p w14:paraId="2F327EAC" w14:textId="3677F189" w:rsidR="00FD6D0E" w:rsidRPr="00253B9F" w:rsidRDefault="00ED5428" w:rsidP="00BC7D9E">
            <w:pPr>
              <w:keepNext/>
              <w:outlineLvl w:val="2"/>
              <w:rPr>
                <w:rFonts w:ascii="StobiSerif Regular" w:hAnsi="StobiSerif Regular"/>
                <w:color w:val="000000"/>
                <w:sz w:val="20"/>
                <w:szCs w:val="20"/>
                <w:lang w:val="en-US"/>
              </w:rPr>
            </w:pPr>
            <w:r>
              <w:rPr>
                <w:rFonts w:ascii="StobiSerif Regular" w:hAnsi="StobiSerif Regular"/>
                <w:color w:val="000000"/>
                <w:sz w:val="20"/>
                <w:szCs w:val="20"/>
              </w:rPr>
              <w:t>Донесени</w:t>
            </w:r>
            <w:r w:rsidRPr="00ED5428">
              <w:rPr>
                <w:rFonts w:ascii="StobiSerif Regular" w:hAnsi="StobiSerif Regular"/>
                <w:color w:val="000000"/>
                <w:sz w:val="20"/>
                <w:szCs w:val="20"/>
              </w:rPr>
              <w:t xml:space="preserve"> </w:t>
            </w:r>
            <w:r w:rsidR="00FD6D0E" w:rsidRPr="00ED5428">
              <w:rPr>
                <w:rFonts w:ascii="StobiSerif Regular" w:hAnsi="StobiSerif Regular"/>
                <w:color w:val="000000"/>
                <w:sz w:val="20"/>
                <w:szCs w:val="20"/>
              </w:rPr>
              <w:t>закон</w:t>
            </w:r>
            <w:r w:rsidR="00646004" w:rsidRPr="00ED5428">
              <w:rPr>
                <w:rFonts w:ascii="StobiSerif Regular" w:hAnsi="StobiSerif Regular"/>
                <w:color w:val="000000"/>
                <w:sz w:val="20"/>
                <w:szCs w:val="20"/>
              </w:rPr>
              <w:t>и</w:t>
            </w:r>
            <w:r w:rsidR="00253B9F">
              <w:rPr>
                <w:rFonts w:ascii="StobiSerif Regular" w:hAnsi="StobiSerif Regular"/>
                <w:color w:val="000000"/>
                <w:sz w:val="20"/>
                <w:szCs w:val="20"/>
              </w:rPr>
              <w:t xml:space="preserve"> од страна на Собранието на РСМ</w:t>
            </w:r>
          </w:p>
        </w:tc>
      </w:tr>
      <w:tr w:rsidR="001553AE" w:rsidRPr="0027198C" w14:paraId="057A2CE6" w14:textId="77777777" w:rsidTr="005E3CAF">
        <w:trPr>
          <w:trHeight w:val="1943"/>
          <w:jc w:val="center"/>
        </w:trPr>
        <w:tc>
          <w:tcPr>
            <w:tcW w:w="4820" w:type="dxa"/>
            <w:tcBorders>
              <w:top w:val="nil"/>
              <w:left w:val="single" w:sz="4" w:space="0" w:color="auto"/>
              <w:bottom w:val="nil"/>
              <w:right w:val="single" w:sz="6" w:space="0" w:color="auto"/>
            </w:tcBorders>
            <w:vAlign w:val="center"/>
          </w:tcPr>
          <w:p w14:paraId="347038AA" w14:textId="7AF01C09" w:rsidR="001553AE" w:rsidRPr="00ED5428" w:rsidRDefault="00E8396C" w:rsidP="00022003">
            <w:pPr>
              <w:tabs>
                <w:tab w:val="left" w:pos="537"/>
                <w:tab w:val="left" w:pos="679"/>
              </w:tabs>
              <w:jc w:val="both"/>
              <w:rPr>
                <w:rFonts w:ascii="StobiSerif Regular" w:hAnsi="StobiSerif Regular"/>
                <w:sz w:val="20"/>
                <w:szCs w:val="20"/>
              </w:rPr>
            </w:pPr>
            <w:r>
              <w:rPr>
                <w:rFonts w:ascii="StobiSerif Regular" w:hAnsi="StobiSerif Regular"/>
                <w:sz w:val="20"/>
                <w:szCs w:val="20"/>
              </w:rPr>
              <w:t xml:space="preserve">7.4 </w:t>
            </w:r>
            <w:r w:rsidR="001553AE" w:rsidRPr="0027198C">
              <w:rPr>
                <w:rFonts w:ascii="StobiSerif Regular" w:hAnsi="StobiSerif Regular"/>
                <w:sz w:val="20"/>
                <w:szCs w:val="20"/>
              </w:rPr>
              <w:t xml:space="preserve">Информирање </w:t>
            </w:r>
            <w:r w:rsidR="00ED5428" w:rsidRPr="00ED5428">
              <w:rPr>
                <w:rFonts w:ascii="StobiSerif Regular" w:hAnsi="StobiSerif Regular"/>
                <w:sz w:val="20"/>
                <w:szCs w:val="20"/>
              </w:rPr>
              <w:t>на затворскиот персонал и вработените лица од Управата</w:t>
            </w:r>
            <w:r w:rsidR="00ED5428" w:rsidRPr="00ED5428" w:rsidDel="00ED5428">
              <w:rPr>
                <w:rFonts w:ascii="StobiSerif Regular" w:hAnsi="StobiSerif Regular"/>
                <w:sz w:val="20"/>
                <w:szCs w:val="20"/>
              </w:rPr>
              <w:t xml:space="preserve"> </w:t>
            </w:r>
            <w:r w:rsidR="00ED5428">
              <w:rPr>
                <w:rFonts w:ascii="StobiSerif Regular" w:hAnsi="StobiSerif Regular"/>
                <w:sz w:val="20"/>
                <w:szCs w:val="20"/>
              </w:rPr>
              <w:t xml:space="preserve">за </w:t>
            </w:r>
            <w:r w:rsidR="00ED5428" w:rsidRPr="00ED5428">
              <w:rPr>
                <w:rFonts w:ascii="StobiSerif Regular" w:hAnsi="StobiSerif Regular"/>
                <w:sz w:val="20"/>
                <w:szCs w:val="20"/>
              </w:rPr>
              <w:t>законск</w:t>
            </w:r>
            <w:r w:rsidR="00ED5428">
              <w:rPr>
                <w:rFonts w:ascii="StobiSerif Regular" w:hAnsi="StobiSerif Regular"/>
                <w:sz w:val="20"/>
                <w:szCs w:val="20"/>
              </w:rPr>
              <w:t>и утврдените</w:t>
            </w:r>
            <w:r w:rsidR="00ED5428" w:rsidRPr="00ED5428">
              <w:rPr>
                <w:rFonts w:ascii="StobiSerif Regular" w:hAnsi="StobiSerif Regular"/>
                <w:sz w:val="20"/>
                <w:szCs w:val="20"/>
              </w:rPr>
              <w:t xml:space="preserve"> </w:t>
            </w:r>
            <w:r w:rsidR="001553AE" w:rsidRPr="00ED5428">
              <w:rPr>
                <w:rFonts w:ascii="StobiSerif Regular" w:hAnsi="StobiSerif Regular"/>
                <w:sz w:val="20"/>
                <w:szCs w:val="20"/>
              </w:rPr>
              <w:t>обврск</w:t>
            </w:r>
            <w:r w:rsidR="00ED5428">
              <w:rPr>
                <w:rFonts w:ascii="StobiSerif Regular" w:hAnsi="StobiSerif Regular"/>
                <w:sz w:val="20"/>
                <w:szCs w:val="20"/>
              </w:rPr>
              <w:t>и</w:t>
            </w:r>
            <w:r w:rsidR="001553AE" w:rsidRPr="00ED5428">
              <w:rPr>
                <w:rFonts w:ascii="StobiSerif Regular" w:hAnsi="StobiSerif Regular"/>
                <w:sz w:val="20"/>
                <w:szCs w:val="20"/>
              </w:rPr>
              <w:t xml:space="preserve"> за</w:t>
            </w:r>
            <w:r w:rsidR="00ED5428">
              <w:rPr>
                <w:rFonts w:ascii="StobiSerif Regular" w:hAnsi="StobiSerif Regular"/>
                <w:sz w:val="20"/>
                <w:szCs w:val="20"/>
              </w:rPr>
              <w:t xml:space="preserve"> пријавување на имотна состојба и интереси и за должноста за почитување на правилата кои се однесуваат на</w:t>
            </w:r>
            <w:r w:rsidR="001553AE" w:rsidRPr="00ED5428">
              <w:rPr>
                <w:rFonts w:ascii="StobiSerif Regular" w:hAnsi="StobiSerif Regular"/>
                <w:sz w:val="20"/>
                <w:szCs w:val="20"/>
              </w:rPr>
              <w:t xml:space="preserve"> </w:t>
            </w:r>
            <w:r w:rsidR="00ED5428" w:rsidRPr="00253B84">
              <w:rPr>
                <w:rFonts w:ascii="StobiSerif Regular" w:hAnsi="StobiSerif Regular"/>
                <w:sz w:val="20"/>
                <w:szCs w:val="20"/>
              </w:rPr>
              <w:t>гостопримство и подароци</w:t>
            </w:r>
            <w:r w:rsidR="00ED5428"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tc>
        <w:tc>
          <w:tcPr>
            <w:tcW w:w="1694" w:type="dxa"/>
            <w:tcBorders>
              <w:top w:val="nil"/>
              <w:left w:val="single" w:sz="6" w:space="0" w:color="auto"/>
              <w:bottom w:val="nil"/>
              <w:right w:val="single" w:sz="6" w:space="0" w:color="auto"/>
            </w:tcBorders>
            <w:vAlign w:val="center"/>
          </w:tcPr>
          <w:p w14:paraId="503AADB2" w14:textId="0C514499" w:rsidR="001553AE" w:rsidRPr="00ED5428" w:rsidRDefault="00D22764" w:rsidP="00D22764">
            <w:pPr>
              <w:jc w:val="center"/>
              <w:rPr>
                <w:rFonts w:ascii="StobiSerif Regular" w:hAnsi="StobiSerif Regular"/>
                <w:color w:val="000000"/>
                <w:sz w:val="20"/>
                <w:szCs w:val="20"/>
              </w:rPr>
            </w:pPr>
            <w:r>
              <w:rPr>
                <w:rFonts w:ascii="StobiSerif Regular" w:hAnsi="StobiSerif Regular"/>
                <w:color w:val="000000"/>
                <w:sz w:val="20"/>
                <w:szCs w:val="20"/>
              </w:rPr>
              <w:t>6 месеци по донесување на законите</w:t>
            </w:r>
          </w:p>
        </w:tc>
        <w:tc>
          <w:tcPr>
            <w:tcW w:w="1559" w:type="dxa"/>
            <w:tcBorders>
              <w:top w:val="nil"/>
              <w:left w:val="single" w:sz="6" w:space="0" w:color="auto"/>
              <w:bottom w:val="nil"/>
              <w:right w:val="single" w:sz="6" w:space="0" w:color="auto"/>
            </w:tcBorders>
            <w:vAlign w:val="center"/>
          </w:tcPr>
          <w:p w14:paraId="76265AA1" w14:textId="77777777" w:rsidR="001553AE" w:rsidRPr="00ED5428" w:rsidRDefault="001553AE" w:rsidP="001553AE">
            <w:pPr>
              <w:jc w:val="center"/>
              <w:rPr>
                <w:rFonts w:ascii="StobiSerif Regular" w:eastAsia="Calibri" w:hAnsi="StobiSerif Regular"/>
                <w:color w:val="000000"/>
                <w:sz w:val="20"/>
                <w:szCs w:val="20"/>
              </w:rPr>
            </w:pPr>
          </w:p>
          <w:p w14:paraId="386FD1F1" w14:textId="6539D4C3" w:rsidR="001553AE" w:rsidRPr="00ED5428" w:rsidRDefault="001553AE" w:rsidP="006E4717">
            <w:pPr>
              <w:jc w:val="center"/>
              <w:rPr>
                <w:rFonts w:ascii="StobiSerif Regular" w:hAnsi="StobiSerif Regular"/>
                <w:color w:val="000000"/>
                <w:sz w:val="20"/>
                <w:szCs w:val="20"/>
              </w:rPr>
            </w:pPr>
            <w:r w:rsidRPr="00ED5428">
              <w:rPr>
                <w:rFonts w:ascii="StobiSerif Regular" w:eastAsia="Calibri" w:hAnsi="StobiSerif Regular"/>
                <w:color w:val="000000"/>
                <w:sz w:val="20"/>
                <w:szCs w:val="20"/>
              </w:rPr>
              <w:t>УИС, КПУ и ВПУ</w:t>
            </w:r>
          </w:p>
        </w:tc>
        <w:tc>
          <w:tcPr>
            <w:tcW w:w="5494" w:type="dxa"/>
            <w:tcBorders>
              <w:top w:val="nil"/>
              <w:left w:val="single" w:sz="6" w:space="0" w:color="auto"/>
              <w:bottom w:val="nil"/>
              <w:right w:val="single" w:sz="4" w:space="0" w:color="auto"/>
            </w:tcBorders>
            <w:shd w:val="clear" w:color="auto" w:fill="FFFFFF"/>
          </w:tcPr>
          <w:p w14:paraId="34D5E358" w14:textId="77777777" w:rsidR="001553AE" w:rsidRPr="00ED5428" w:rsidRDefault="001553AE" w:rsidP="001553AE">
            <w:pPr>
              <w:ind w:left="720"/>
              <w:contextualSpacing/>
              <w:jc w:val="both"/>
              <w:rPr>
                <w:rFonts w:ascii="StobiSerif Regular" w:hAnsi="StobiSerif Regular"/>
                <w:sz w:val="20"/>
                <w:szCs w:val="20"/>
              </w:rPr>
            </w:pPr>
          </w:p>
          <w:p w14:paraId="0C7F63D0" w14:textId="77777777" w:rsidR="001553AE" w:rsidRPr="00ED5428" w:rsidRDefault="001553AE" w:rsidP="001553AE">
            <w:pPr>
              <w:ind w:left="720"/>
              <w:contextualSpacing/>
              <w:jc w:val="both"/>
              <w:rPr>
                <w:rFonts w:ascii="StobiSerif Regular" w:hAnsi="StobiSerif Regular"/>
                <w:sz w:val="20"/>
                <w:szCs w:val="20"/>
              </w:rPr>
            </w:pPr>
          </w:p>
          <w:p w14:paraId="7215AA5D" w14:textId="77777777" w:rsidR="008F61D1" w:rsidRPr="00ED5428" w:rsidRDefault="008F61D1" w:rsidP="00BC7D9E">
            <w:pPr>
              <w:jc w:val="both"/>
              <w:rPr>
                <w:rFonts w:ascii="StobiSerif Regular" w:hAnsi="StobiSerif Regular"/>
                <w:sz w:val="20"/>
                <w:szCs w:val="20"/>
              </w:rPr>
            </w:pPr>
          </w:p>
          <w:p w14:paraId="138C392D" w14:textId="7F2C82F8" w:rsidR="001553AE" w:rsidRPr="00ED5428" w:rsidRDefault="00FD6D0E" w:rsidP="00F6303A">
            <w:pPr>
              <w:jc w:val="both"/>
              <w:rPr>
                <w:rFonts w:ascii="StobiSerif Regular" w:hAnsi="StobiSerif Regular"/>
                <w:color w:val="000000"/>
                <w:sz w:val="20"/>
                <w:szCs w:val="20"/>
              </w:rPr>
            </w:pPr>
            <w:r w:rsidRPr="00ED5428">
              <w:rPr>
                <w:rFonts w:ascii="StobiSerif Regular" w:hAnsi="StobiSerif Regular"/>
                <w:sz w:val="20"/>
                <w:szCs w:val="20"/>
              </w:rPr>
              <w:t xml:space="preserve">Објавено известување на веб страната на </w:t>
            </w:r>
            <w:r w:rsidR="0020559D" w:rsidRPr="00ED5428">
              <w:rPr>
                <w:rFonts w:ascii="StobiSerif Regular" w:hAnsi="StobiSerif Regular"/>
                <w:sz w:val="20"/>
                <w:szCs w:val="20"/>
              </w:rPr>
              <w:t>УИС.</w:t>
            </w:r>
          </w:p>
        </w:tc>
      </w:tr>
      <w:tr w:rsidR="00F6303A" w:rsidRPr="0027198C" w14:paraId="7444CF75" w14:textId="77777777" w:rsidTr="00253B84">
        <w:trPr>
          <w:trHeight w:val="996"/>
          <w:jc w:val="center"/>
        </w:trPr>
        <w:tc>
          <w:tcPr>
            <w:tcW w:w="4820" w:type="dxa"/>
            <w:tcBorders>
              <w:top w:val="nil"/>
              <w:left w:val="single" w:sz="4" w:space="0" w:color="auto"/>
              <w:bottom w:val="single" w:sz="6" w:space="0" w:color="auto"/>
              <w:right w:val="single" w:sz="6" w:space="0" w:color="auto"/>
            </w:tcBorders>
            <w:vAlign w:val="center"/>
          </w:tcPr>
          <w:p w14:paraId="6E230A9D" w14:textId="4B9A5395" w:rsidR="00F6303A" w:rsidRPr="0027198C" w:rsidRDefault="00F6303A" w:rsidP="005E3CAF">
            <w:pPr>
              <w:tabs>
                <w:tab w:val="left" w:pos="537"/>
                <w:tab w:val="left" w:pos="679"/>
              </w:tabs>
              <w:jc w:val="both"/>
              <w:rPr>
                <w:rFonts w:ascii="StobiSerif Regular" w:hAnsi="StobiSerif Regular"/>
                <w:sz w:val="20"/>
                <w:szCs w:val="20"/>
              </w:rPr>
            </w:pPr>
            <w:r w:rsidRPr="00FE43C9">
              <w:rPr>
                <w:rFonts w:ascii="StobiSerif Regular" w:hAnsi="StobiSerif Regular"/>
                <w:noProof/>
                <w:sz w:val="20"/>
                <w:szCs w:val="20"/>
                <w:lang w:val="en-US"/>
              </w:rPr>
              <mc:AlternateContent>
                <mc:Choice Requires="wps">
                  <w:drawing>
                    <wp:anchor distT="0" distB="0" distL="114300" distR="114300" simplePos="0" relativeHeight="251664896" behindDoc="0" locked="0" layoutInCell="1" allowOverlap="1" wp14:anchorId="5E0A8F7A" wp14:editId="5C849859">
                      <wp:simplePos x="0" y="0"/>
                      <wp:positionH relativeFrom="column">
                        <wp:posOffset>-75565</wp:posOffset>
                      </wp:positionH>
                      <wp:positionV relativeFrom="paragraph">
                        <wp:posOffset>27940</wp:posOffset>
                      </wp:positionV>
                      <wp:extent cx="8610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8610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13BB20" id="Straight Connector 5" o:spid="_x0000_s1026" style="position:absolute;z-index:251664896;visibility:visible;mso-wrap-style:square;mso-wrap-distance-left:9pt;mso-wrap-distance-top:0;mso-wrap-distance-right:9pt;mso-wrap-distance-bottom:0;mso-position-horizontal:absolute;mso-position-horizontal-relative:text;mso-position-vertical:absolute;mso-position-vertical-relative:text" from="-5.95pt,2.2pt" to="672.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3YKtQEAALcDAAAOAAAAZHJzL2Uyb0RvYy54bWysU8Fu2zAMvQ/YPwi6L3YKNCiMOD2k6C7D&#10;FqzbB6gyFQuVRIHSEufvRymJO2zDMAy70KL0HslH0uv7yTtxAEoWQy+Xi1YKCBoHG/a9/Prl8d2d&#10;FCmrMCiHAXp5giTvN2/frI+xgxsc0Q1AgoOE1B1jL8ecY9c0SY/gVVpghMCPBsmrzC7tm4HUkaN7&#10;19y07ao5Ig2RUENKfPtwfpSbGt8Y0PmTMQmycL3k2nK1VO1zsc1mrbo9qThafSlD/UMVXtnASedQ&#10;Dyor8Y3sL6G81YQJTV5o9A0aYzVUDaxm2f6k5mlUEaoWbk6Kc5vS/wurPx52JOzQy1spgvI8oqdM&#10;yu7HLLYYAjcQSdyWPh1j6hi+DTu6eCnuqIieDPnyZTliqr09zb2FKQvNl3erZbtqeQT6+ta8EiOl&#10;/B7Qi3LopbOhyFadOnxImZMx9AphpxRyTl1P+eSggF34DIalcLJlZdclgq0jcVA8/uFlWWRwrIos&#10;FGOdm0ntn0kXbKFBXay/Jc7omhFDnoneBqTfZc3TtVRzxl9Vn7UW2c84nOogajt4O6qyyyaX9fvR&#10;r/TX/23zHQAA//8DAFBLAwQUAAYACAAAACEAp76BCt4AAAAIAQAADwAAAGRycy9kb3ducmV2Lnht&#10;bEyPzU7DMBCE70i8g7VI3FonENE2ZFMhfk5wCIFDj268JFHjdRS7SeDpcXuB4+yMZr7NtrPpxEiD&#10;ay0jxMsIBHFldcs1wufHy2INwnnFWnWWCeGbHGzzy4tMpdpO/E5j6WsRStilCqHxvk+ldFVDRrml&#10;7YmD92UHo3yQQy31oKZQbjp5E0V30qiWw0KjenpsqDqUR4Owen4ti356evsp5EoWxWj9+rBDvL6a&#10;H+5BeJr9XxhO+AEd8sC0t0fWTnQIizjehChCkoA4+bdJEoPYnw8yz+T/B/JfAAAA//8DAFBLAQIt&#10;ABQABgAIAAAAIQC2gziS/gAAAOEBAAATAAAAAAAAAAAAAAAAAAAAAABbQ29udGVudF9UeXBlc10u&#10;eG1sUEsBAi0AFAAGAAgAAAAhADj9If/WAAAAlAEAAAsAAAAAAAAAAAAAAAAALwEAAF9yZWxzLy5y&#10;ZWxzUEsBAi0AFAAGAAgAAAAhAO3Pdgq1AQAAtwMAAA4AAAAAAAAAAAAAAAAALgIAAGRycy9lMm9E&#10;b2MueG1sUEsBAi0AFAAGAAgAAAAhAKe+gQreAAAACAEAAA8AAAAAAAAAAAAAAAAADwQAAGRycy9k&#10;b3ducmV2LnhtbFBLBQYAAAAABAAEAPMAAAAaBQAAAAA=&#10;" strokecolor="black [3040]"/>
                  </w:pict>
                </mc:Fallback>
              </mc:AlternateContent>
            </w:r>
          </w:p>
          <w:p w14:paraId="3AF2B3D0" w14:textId="68706CE5" w:rsidR="00253B84" w:rsidRDefault="00E8396C" w:rsidP="005E3CAF">
            <w:pPr>
              <w:jc w:val="both"/>
              <w:rPr>
                <w:rFonts w:ascii="StobiSerif Regular" w:hAnsi="StobiSerif Regular"/>
                <w:sz w:val="20"/>
                <w:szCs w:val="20"/>
              </w:rPr>
            </w:pPr>
            <w:r>
              <w:rPr>
                <w:rFonts w:ascii="StobiSerif Regular" w:hAnsi="StobiSerif Regular"/>
                <w:sz w:val="20"/>
                <w:szCs w:val="20"/>
              </w:rPr>
              <w:t xml:space="preserve">7.5 </w:t>
            </w:r>
            <w:r w:rsidR="00253B84">
              <w:rPr>
                <w:rFonts w:ascii="StobiSerif Regular" w:hAnsi="StobiSerif Regular"/>
                <w:sz w:val="20"/>
                <w:szCs w:val="20"/>
              </w:rPr>
              <w:t>Воспоставување механизми за с</w:t>
            </w:r>
            <w:r w:rsidR="00ED5428">
              <w:rPr>
                <w:rFonts w:ascii="StobiSerif Regular" w:hAnsi="StobiSerif Regular"/>
                <w:sz w:val="20"/>
                <w:szCs w:val="20"/>
              </w:rPr>
              <w:t xml:space="preserve">ледење на исполнувањето на </w:t>
            </w:r>
            <w:r w:rsidR="00ED5428" w:rsidRPr="00ED5428">
              <w:rPr>
                <w:rFonts w:ascii="StobiSerif Regular" w:hAnsi="StobiSerif Regular"/>
                <w:sz w:val="20"/>
                <w:szCs w:val="20"/>
              </w:rPr>
              <w:t>законск</w:t>
            </w:r>
            <w:r w:rsidR="00ED5428">
              <w:rPr>
                <w:rFonts w:ascii="StobiSerif Regular" w:hAnsi="StobiSerif Regular"/>
                <w:sz w:val="20"/>
                <w:szCs w:val="20"/>
              </w:rPr>
              <w:t>и утврдените</w:t>
            </w:r>
            <w:r w:rsidR="00ED5428" w:rsidRPr="00ED5428">
              <w:rPr>
                <w:rFonts w:ascii="StobiSerif Regular" w:hAnsi="StobiSerif Regular"/>
                <w:sz w:val="20"/>
                <w:szCs w:val="20"/>
              </w:rPr>
              <w:t xml:space="preserve"> обврск</w:t>
            </w:r>
            <w:r w:rsidR="00ED5428">
              <w:rPr>
                <w:rFonts w:ascii="StobiSerif Regular" w:hAnsi="StobiSerif Regular"/>
                <w:sz w:val="20"/>
                <w:szCs w:val="20"/>
              </w:rPr>
              <w:t>и</w:t>
            </w:r>
            <w:r w:rsidR="00ED5428" w:rsidRPr="00ED5428">
              <w:rPr>
                <w:rFonts w:ascii="StobiSerif Regular" w:hAnsi="StobiSerif Regular"/>
                <w:sz w:val="20"/>
                <w:szCs w:val="20"/>
              </w:rPr>
              <w:t xml:space="preserve"> за</w:t>
            </w:r>
            <w:r w:rsidR="00ED5428">
              <w:rPr>
                <w:rFonts w:ascii="StobiSerif Regular" w:hAnsi="StobiSerif Regular"/>
                <w:sz w:val="20"/>
                <w:szCs w:val="20"/>
              </w:rPr>
              <w:t xml:space="preserve"> пријавување на имотна состојба и интереси и </w:t>
            </w:r>
          </w:p>
          <w:p w14:paraId="0312852F" w14:textId="77777777" w:rsidR="00253B84" w:rsidRDefault="00253B84" w:rsidP="005E3CAF">
            <w:pPr>
              <w:jc w:val="both"/>
              <w:rPr>
                <w:rFonts w:ascii="StobiSerif Regular" w:hAnsi="StobiSerif Regular"/>
                <w:sz w:val="20"/>
                <w:szCs w:val="20"/>
              </w:rPr>
            </w:pPr>
          </w:p>
          <w:p w14:paraId="3091E32F" w14:textId="3C0E6F20" w:rsidR="00F6303A" w:rsidRPr="00D67253" w:rsidRDefault="00E8396C" w:rsidP="005E3CAF">
            <w:pPr>
              <w:jc w:val="both"/>
              <w:rPr>
                <w:rFonts w:ascii="StobiSerif Regular" w:hAnsi="StobiSerif Regular"/>
                <w:sz w:val="20"/>
                <w:szCs w:val="20"/>
              </w:rPr>
            </w:pPr>
            <w:r>
              <w:rPr>
                <w:rFonts w:ascii="StobiSerif Regular" w:hAnsi="StobiSerif Regular"/>
                <w:sz w:val="20"/>
                <w:szCs w:val="20"/>
              </w:rPr>
              <w:t xml:space="preserve">7.6 </w:t>
            </w:r>
            <w:r w:rsidR="00253B84">
              <w:rPr>
                <w:rFonts w:ascii="StobiSerif Regular" w:hAnsi="StobiSerif Regular"/>
                <w:sz w:val="20"/>
                <w:szCs w:val="20"/>
              </w:rPr>
              <w:t xml:space="preserve">Уредување </w:t>
            </w:r>
            <w:r w:rsidR="00ED5428">
              <w:rPr>
                <w:rFonts w:ascii="StobiSerif Regular" w:hAnsi="StobiSerif Regular"/>
                <w:sz w:val="20"/>
                <w:szCs w:val="20"/>
              </w:rPr>
              <w:t>на правила кои се однесуваат на</w:t>
            </w:r>
            <w:r w:rsidR="00ED5428" w:rsidRPr="00ED5428">
              <w:rPr>
                <w:rFonts w:ascii="StobiSerif Regular" w:hAnsi="StobiSerif Regular"/>
                <w:sz w:val="20"/>
                <w:szCs w:val="20"/>
              </w:rPr>
              <w:t xml:space="preserve"> </w:t>
            </w:r>
            <w:r w:rsidR="00ED5428" w:rsidRPr="00683AAB">
              <w:rPr>
                <w:rFonts w:ascii="StobiSerif Regular" w:hAnsi="StobiSerif Regular"/>
                <w:sz w:val="20"/>
                <w:szCs w:val="20"/>
              </w:rPr>
              <w:t>гостопримство и подароци</w:t>
            </w:r>
            <w:r w:rsidR="00ED5428">
              <w:rPr>
                <w:rFonts w:ascii="StobiSerif Regular" w:hAnsi="StobiSerif Regular"/>
                <w:sz w:val="20"/>
                <w:szCs w:val="20"/>
              </w:rPr>
              <w:t xml:space="preserve"> </w:t>
            </w:r>
            <w:r w:rsidR="00ED5428"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r w:rsidR="00253B84">
              <w:rPr>
                <w:rFonts w:ascii="StobiSerif Regular" w:hAnsi="StobiSerif Regular"/>
                <w:sz w:val="20"/>
                <w:szCs w:val="20"/>
              </w:rPr>
              <w:t xml:space="preserve">и воспоставување механизми за следење на почитувањето на правилата </w:t>
            </w:r>
          </w:p>
        </w:tc>
        <w:tc>
          <w:tcPr>
            <w:tcW w:w="1694" w:type="dxa"/>
            <w:tcBorders>
              <w:top w:val="nil"/>
              <w:left w:val="single" w:sz="6" w:space="0" w:color="auto"/>
              <w:right w:val="single" w:sz="6" w:space="0" w:color="auto"/>
            </w:tcBorders>
            <w:vAlign w:val="center"/>
          </w:tcPr>
          <w:p w14:paraId="7A92353D" w14:textId="53F3EFE0" w:rsidR="00F6303A" w:rsidRPr="00D67253" w:rsidRDefault="00D22764" w:rsidP="00D22764">
            <w:pPr>
              <w:jc w:val="center"/>
              <w:rPr>
                <w:rFonts w:ascii="StobiSerif Regular" w:hAnsi="StobiSerif Regular"/>
                <w:color w:val="000000"/>
                <w:sz w:val="20"/>
                <w:szCs w:val="20"/>
              </w:rPr>
            </w:pPr>
            <w:r>
              <w:rPr>
                <w:rFonts w:ascii="StobiSerif Regular" w:hAnsi="StobiSerif Regular"/>
                <w:color w:val="000000"/>
                <w:sz w:val="20"/>
                <w:szCs w:val="20"/>
              </w:rPr>
              <w:t>6 месеци по донесување на измените кои го пропишуваат механизмот за следење</w:t>
            </w:r>
          </w:p>
        </w:tc>
        <w:tc>
          <w:tcPr>
            <w:tcW w:w="1559" w:type="dxa"/>
            <w:tcBorders>
              <w:top w:val="nil"/>
              <w:left w:val="single" w:sz="6" w:space="0" w:color="auto"/>
              <w:right w:val="single" w:sz="6" w:space="0" w:color="auto"/>
            </w:tcBorders>
            <w:vAlign w:val="center"/>
          </w:tcPr>
          <w:p w14:paraId="56114E5C" w14:textId="5D1762E5" w:rsidR="00F6303A" w:rsidRPr="00F87BEC" w:rsidRDefault="00253B84" w:rsidP="001553AE">
            <w:pPr>
              <w:jc w:val="center"/>
              <w:rPr>
                <w:rFonts w:ascii="StobiSerif Regular" w:eastAsia="Calibri" w:hAnsi="StobiSerif Regular"/>
                <w:color w:val="000000"/>
                <w:sz w:val="20"/>
                <w:szCs w:val="20"/>
              </w:rPr>
            </w:pPr>
            <w:r>
              <w:rPr>
                <w:rFonts w:ascii="StobiSerif Regular" w:eastAsia="Calibri" w:hAnsi="StobiSerif Regular"/>
                <w:color w:val="000000"/>
                <w:sz w:val="20"/>
                <w:szCs w:val="20"/>
              </w:rPr>
              <w:t>УИС</w:t>
            </w:r>
          </w:p>
        </w:tc>
        <w:tc>
          <w:tcPr>
            <w:tcW w:w="5494" w:type="dxa"/>
            <w:tcBorders>
              <w:top w:val="nil"/>
              <w:left w:val="single" w:sz="6" w:space="0" w:color="auto"/>
              <w:right w:val="single" w:sz="4" w:space="0" w:color="auto"/>
            </w:tcBorders>
            <w:shd w:val="clear" w:color="auto" w:fill="FFFFFF"/>
          </w:tcPr>
          <w:p w14:paraId="70F7FA28" w14:textId="7D6E3317" w:rsidR="005E3CAF" w:rsidRPr="00F87BEC" w:rsidRDefault="005E3CAF" w:rsidP="00F6303A">
            <w:pPr>
              <w:contextualSpacing/>
              <w:jc w:val="both"/>
              <w:rPr>
                <w:rFonts w:ascii="StobiSerif Regular" w:hAnsi="StobiSerif Regular"/>
                <w:sz w:val="20"/>
                <w:szCs w:val="20"/>
              </w:rPr>
            </w:pPr>
          </w:p>
          <w:p w14:paraId="32C35E0D" w14:textId="50E3420F" w:rsidR="00ED5428" w:rsidRDefault="00ED5428" w:rsidP="005E3CAF">
            <w:pPr>
              <w:rPr>
                <w:rFonts w:ascii="StobiSerif Regular" w:hAnsi="StobiSerif Regular"/>
                <w:sz w:val="20"/>
                <w:szCs w:val="20"/>
              </w:rPr>
            </w:pPr>
          </w:p>
          <w:p w14:paraId="396A2AF7" w14:textId="38FF26B0" w:rsidR="00253B84" w:rsidRDefault="00253B84" w:rsidP="005E3CAF">
            <w:pPr>
              <w:rPr>
                <w:rFonts w:ascii="StobiSerif Regular" w:hAnsi="StobiSerif Regular"/>
                <w:sz w:val="20"/>
                <w:szCs w:val="20"/>
              </w:rPr>
            </w:pPr>
          </w:p>
          <w:p w14:paraId="2F7C096D" w14:textId="44826C1F" w:rsidR="00253B84" w:rsidRDefault="00253B84" w:rsidP="005E3CAF">
            <w:pPr>
              <w:rPr>
                <w:rFonts w:ascii="StobiSerif Regular" w:hAnsi="StobiSerif Regular"/>
                <w:sz w:val="20"/>
                <w:szCs w:val="20"/>
              </w:rPr>
            </w:pPr>
          </w:p>
          <w:p w14:paraId="5A7AACB7" w14:textId="2F40BEF3" w:rsidR="00253B84" w:rsidRDefault="00253B84" w:rsidP="005E3CAF">
            <w:pPr>
              <w:rPr>
                <w:rFonts w:ascii="StobiSerif Regular" w:hAnsi="StobiSerif Regular"/>
                <w:sz w:val="20"/>
                <w:szCs w:val="20"/>
              </w:rPr>
            </w:pPr>
          </w:p>
          <w:p w14:paraId="61EA3B47" w14:textId="77777777" w:rsidR="00253B84" w:rsidRDefault="00253B84" w:rsidP="005E3CAF">
            <w:pPr>
              <w:rPr>
                <w:rFonts w:ascii="StobiSerif Regular" w:hAnsi="StobiSerif Regular"/>
                <w:sz w:val="20"/>
                <w:szCs w:val="20"/>
              </w:rPr>
            </w:pPr>
          </w:p>
          <w:p w14:paraId="57EF1A04" w14:textId="77777777" w:rsidR="00ED5428" w:rsidRDefault="00ED5428" w:rsidP="005E3CAF">
            <w:pPr>
              <w:rPr>
                <w:rFonts w:ascii="StobiSerif Regular" w:hAnsi="StobiSerif Regular"/>
                <w:sz w:val="20"/>
                <w:szCs w:val="20"/>
              </w:rPr>
            </w:pPr>
          </w:p>
          <w:p w14:paraId="7D117EBE" w14:textId="291EC7C1" w:rsidR="00ED5428" w:rsidRDefault="00ED5428" w:rsidP="008D3F55">
            <w:pPr>
              <w:jc w:val="both"/>
              <w:rPr>
                <w:rFonts w:ascii="StobiSerif Regular" w:hAnsi="StobiSerif Regular"/>
                <w:sz w:val="20"/>
                <w:szCs w:val="20"/>
              </w:rPr>
            </w:pPr>
            <w:r>
              <w:rPr>
                <w:rFonts w:ascii="StobiSerif Regular" w:hAnsi="StobiSerif Regular"/>
                <w:sz w:val="20"/>
                <w:szCs w:val="20"/>
              </w:rPr>
              <w:t>Воспоставен механизам за с</w:t>
            </w:r>
            <w:r w:rsidRPr="00ED5428">
              <w:rPr>
                <w:rFonts w:ascii="StobiSerif Regular" w:hAnsi="StobiSerif Regular"/>
                <w:sz w:val="20"/>
                <w:szCs w:val="20"/>
              </w:rPr>
              <w:t xml:space="preserve">ледење на исполнувањето на законски утврдените обврски за пријавување на имотна состојба и интереси </w:t>
            </w:r>
          </w:p>
          <w:p w14:paraId="417C5332" w14:textId="77777777" w:rsidR="00ED5428" w:rsidRDefault="00ED5428" w:rsidP="008D3F55">
            <w:pPr>
              <w:jc w:val="both"/>
              <w:rPr>
                <w:rFonts w:ascii="StobiSerif Regular" w:hAnsi="StobiSerif Regular"/>
                <w:sz w:val="20"/>
                <w:szCs w:val="20"/>
              </w:rPr>
            </w:pPr>
          </w:p>
          <w:p w14:paraId="79EE7888" w14:textId="2D5DBAC0" w:rsidR="005E3CAF" w:rsidRDefault="00ED5428" w:rsidP="008D3F55">
            <w:pPr>
              <w:jc w:val="both"/>
              <w:rPr>
                <w:rFonts w:ascii="StobiSerif Regular" w:hAnsi="StobiSerif Regular"/>
                <w:sz w:val="20"/>
                <w:szCs w:val="20"/>
              </w:rPr>
            </w:pPr>
            <w:r>
              <w:rPr>
                <w:rFonts w:ascii="StobiSerif Regular" w:hAnsi="StobiSerif Regular"/>
                <w:sz w:val="20"/>
                <w:szCs w:val="20"/>
              </w:rPr>
              <w:t>Воспоставен механизам за с</w:t>
            </w:r>
            <w:r w:rsidRPr="00ED5428">
              <w:rPr>
                <w:rFonts w:ascii="StobiSerif Regular" w:hAnsi="StobiSerif Regular"/>
                <w:sz w:val="20"/>
                <w:szCs w:val="20"/>
              </w:rPr>
              <w:t>ледење на почитувањето на правилата кои се однесуваат на гостопримство и подароци</w:t>
            </w:r>
          </w:p>
          <w:p w14:paraId="33F6483F" w14:textId="77777777" w:rsidR="00ED5428" w:rsidRPr="00253B84" w:rsidRDefault="00ED5428" w:rsidP="008D3F55">
            <w:pPr>
              <w:jc w:val="both"/>
              <w:rPr>
                <w:rFonts w:ascii="StobiSerif Regular" w:hAnsi="StobiSerif Regular"/>
                <w:sz w:val="20"/>
                <w:szCs w:val="20"/>
                <w:lang w:val="en-US"/>
              </w:rPr>
            </w:pPr>
          </w:p>
          <w:p w14:paraId="4AED9D49" w14:textId="01309E03" w:rsidR="00DB7459" w:rsidRDefault="00DB7459" w:rsidP="008D3F55">
            <w:pPr>
              <w:jc w:val="both"/>
              <w:rPr>
                <w:rFonts w:ascii="StobiSerif Regular" w:hAnsi="StobiSerif Regular"/>
                <w:sz w:val="20"/>
                <w:szCs w:val="20"/>
              </w:rPr>
            </w:pPr>
            <w:r>
              <w:rPr>
                <w:rFonts w:ascii="StobiSerif Regular" w:hAnsi="StobiSerif Regular"/>
                <w:sz w:val="20"/>
                <w:szCs w:val="20"/>
              </w:rPr>
              <w:t xml:space="preserve">Преземени мерки во </w:t>
            </w:r>
            <w:r w:rsidR="00253B84">
              <w:rPr>
                <w:rFonts w:ascii="StobiSerif Regular" w:hAnsi="StobiSerif Regular"/>
                <w:sz w:val="20"/>
                <w:szCs w:val="20"/>
              </w:rPr>
              <w:t xml:space="preserve">сите </w:t>
            </w:r>
            <w:r>
              <w:rPr>
                <w:rFonts w:ascii="StobiSerif Regular" w:hAnsi="StobiSerif Regular"/>
                <w:sz w:val="20"/>
                <w:szCs w:val="20"/>
              </w:rPr>
              <w:t>случа</w:t>
            </w:r>
            <w:r w:rsidR="006518E0">
              <w:rPr>
                <w:rFonts w:ascii="StobiSerif Regular" w:hAnsi="StobiSerif Regular"/>
                <w:sz w:val="20"/>
                <w:szCs w:val="20"/>
              </w:rPr>
              <w:t>и</w:t>
            </w:r>
            <w:r>
              <w:rPr>
                <w:rFonts w:ascii="StobiSerif Regular" w:hAnsi="StobiSerif Regular"/>
                <w:sz w:val="20"/>
                <w:szCs w:val="20"/>
              </w:rPr>
              <w:t xml:space="preserve"> на утврдено неисполнување на </w:t>
            </w:r>
            <w:r w:rsidRPr="00ED5428">
              <w:rPr>
                <w:rFonts w:ascii="StobiSerif Regular" w:hAnsi="StobiSerif Regular"/>
                <w:sz w:val="20"/>
                <w:szCs w:val="20"/>
              </w:rPr>
              <w:t>законск</w:t>
            </w:r>
            <w:r>
              <w:rPr>
                <w:rFonts w:ascii="StobiSerif Regular" w:hAnsi="StobiSerif Regular"/>
                <w:sz w:val="20"/>
                <w:szCs w:val="20"/>
              </w:rPr>
              <w:t>и утврдените</w:t>
            </w:r>
            <w:r w:rsidRPr="00ED5428">
              <w:rPr>
                <w:rFonts w:ascii="StobiSerif Regular" w:hAnsi="StobiSerif Regular"/>
                <w:sz w:val="20"/>
                <w:szCs w:val="20"/>
              </w:rPr>
              <w:t xml:space="preserve"> обврск</w:t>
            </w:r>
            <w:r>
              <w:rPr>
                <w:rFonts w:ascii="StobiSerif Regular" w:hAnsi="StobiSerif Regular"/>
                <w:sz w:val="20"/>
                <w:szCs w:val="20"/>
              </w:rPr>
              <w:t>и</w:t>
            </w:r>
            <w:r w:rsidRPr="00ED5428">
              <w:rPr>
                <w:rFonts w:ascii="StobiSerif Regular" w:hAnsi="StobiSerif Regular"/>
                <w:sz w:val="20"/>
                <w:szCs w:val="20"/>
              </w:rPr>
              <w:t xml:space="preserve"> за</w:t>
            </w:r>
            <w:r>
              <w:rPr>
                <w:rFonts w:ascii="StobiSerif Regular" w:hAnsi="StobiSerif Regular"/>
                <w:sz w:val="20"/>
                <w:szCs w:val="20"/>
              </w:rPr>
              <w:t xml:space="preserve"> пријавување на имотна состојба и интереси </w:t>
            </w:r>
          </w:p>
          <w:p w14:paraId="5EA1A8B0" w14:textId="77777777" w:rsidR="00DB7459" w:rsidRDefault="00DB7459" w:rsidP="008D3F55">
            <w:pPr>
              <w:jc w:val="both"/>
              <w:rPr>
                <w:rFonts w:ascii="StobiSerif Regular" w:hAnsi="StobiSerif Regular"/>
                <w:sz w:val="20"/>
                <w:szCs w:val="20"/>
              </w:rPr>
            </w:pPr>
          </w:p>
          <w:p w14:paraId="3AEF44E8" w14:textId="03B8BE8C" w:rsidR="00F6303A" w:rsidRPr="0030649C" w:rsidRDefault="00DB7459" w:rsidP="008D3F55">
            <w:pPr>
              <w:jc w:val="both"/>
              <w:rPr>
                <w:rFonts w:ascii="StobiSerif Regular" w:hAnsi="StobiSerif Regular"/>
                <w:sz w:val="20"/>
                <w:szCs w:val="20"/>
              </w:rPr>
            </w:pPr>
            <w:r>
              <w:rPr>
                <w:rFonts w:ascii="StobiSerif Regular" w:hAnsi="StobiSerif Regular"/>
                <w:sz w:val="20"/>
                <w:szCs w:val="20"/>
              </w:rPr>
              <w:t xml:space="preserve">Преземени мерки во </w:t>
            </w:r>
            <w:r w:rsidR="00253B84">
              <w:rPr>
                <w:rFonts w:ascii="StobiSerif Regular" w:hAnsi="StobiSerif Regular"/>
                <w:sz w:val="20"/>
                <w:szCs w:val="20"/>
              </w:rPr>
              <w:t xml:space="preserve">сите </w:t>
            </w:r>
            <w:r>
              <w:rPr>
                <w:rFonts w:ascii="StobiSerif Regular" w:hAnsi="StobiSerif Regular"/>
                <w:sz w:val="20"/>
                <w:szCs w:val="20"/>
              </w:rPr>
              <w:t>случа</w:t>
            </w:r>
            <w:r w:rsidR="006518E0">
              <w:rPr>
                <w:rFonts w:ascii="StobiSerif Regular" w:hAnsi="StobiSerif Regular"/>
                <w:sz w:val="20"/>
                <w:szCs w:val="20"/>
              </w:rPr>
              <w:t>и</w:t>
            </w:r>
            <w:r>
              <w:rPr>
                <w:rFonts w:ascii="StobiSerif Regular" w:hAnsi="StobiSerif Regular"/>
                <w:sz w:val="20"/>
                <w:szCs w:val="20"/>
              </w:rPr>
              <w:t xml:space="preserve"> на утврдено  непочитување на правилата кои се однесуваат на</w:t>
            </w:r>
            <w:r w:rsidRPr="00ED5428">
              <w:rPr>
                <w:rFonts w:ascii="StobiSerif Regular" w:hAnsi="StobiSerif Regular"/>
                <w:sz w:val="20"/>
                <w:szCs w:val="20"/>
              </w:rPr>
              <w:t xml:space="preserve"> </w:t>
            </w:r>
            <w:r w:rsidRPr="00683AAB">
              <w:rPr>
                <w:rFonts w:ascii="StobiSerif Regular" w:hAnsi="StobiSerif Regular"/>
                <w:sz w:val="20"/>
                <w:szCs w:val="20"/>
              </w:rPr>
              <w:lastRenderedPageBreak/>
              <w:t>гостопримство и подароци</w:t>
            </w:r>
            <w:r>
              <w:rPr>
                <w:rFonts w:ascii="StobiSerif Regular" w:hAnsi="StobiSerif Regular"/>
                <w:sz w:val="20"/>
                <w:szCs w:val="20"/>
              </w:rPr>
              <w:t xml:space="preserve"> </w:t>
            </w:r>
            <w:r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w:t>
            </w:r>
          </w:p>
        </w:tc>
      </w:tr>
    </w:tbl>
    <w:p w14:paraId="423F2287" w14:textId="77777777" w:rsidR="001553AE" w:rsidRPr="0027198C" w:rsidRDefault="001553AE" w:rsidP="00E71939">
      <w:pPr>
        <w:jc w:val="both"/>
        <w:rPr>
          <w:rFonts w:ascii="StobiSerif Regular" w:hAnsi="StobiSerif Regular"/>
          <w:sz w:val="22"/>
          <w:szCs w:val="22"/>
        </w:rPr>
      </w:pPr>
    </w:p>
    <w:p w14:paraId="32EA29B2" w14:textId="05E82F3E" w:rsidR="00E14C67" w:rsidRPr="0027198C" w:rsidRDefault="00E14C67" w:rsidP="00907BBE">
      <w:pPr>
        <w:jc w:val="both"/>
        <w:rPr>
          <w:rFonts w:ascii="StobiSerif Regular" w:hAnsi="StobiSerif Regular"/>
          <w:b/>
          <w:caps/>
          <w:sz w:val="22"/>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5C4E6CDA" w14:textId="65099A7C" w:rsidR="00E14C67" w:rsidRPr="0027198C" w:rsidRDefault="00472A53">
      <w:pPr>
        <w:pStyle w:val="Heading2"/>
        <w:numPr>
          <w:ilvl w:val="0"/>
          <w:numId w:val="10"/>
        </w:numPr>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10" w:name="_Toc348007019"/>
      <w:r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Ц</w:t>
      </w:r>
      <w:r w:rsidR="001553AE"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ЕЛ </w:t>
      </w:r>
      <w:r w:rsidRPr="0027198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8</w:t>
      </w:r>
      <w:bookmarkEnd w:id="10"/>
    </w:p>
    <w:p w14:paraId="15E50254" w14:textId="3C787185" w:rsidR="00E104DE" w:rsidRPr="0027198C" w:rsidRDefault="0072591F" w:rsidP="00E104DE">
      <w:pPr>
        <w:pStyle w:val="Heading2"/>
        <w:rPr>
          <w:rFonts w:ascii="StobiSerif Regular" w:hAnsi="StobiSerif Regular"/>
          <w:b/>
          <w:caps/>
          <w:sz w:val="22"/>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r w:rsidRPr="00FE43C9">
        <w:rPr>
          <w:rFonts w:ascii="StobiSerif Regular" w:hAnsi="StobiSerif Regular"/>
          <w:b/>
          <w:noProof/>
          <w:color w:val="FF0000"/>
          <w:sz w:val="40"/>
          <w:szCs w:val="24"/>
          <w:lang w:val="en-US"/>
        </w:rPr>
        <mc:AlternateContent>
          <mc:Choice Requires="wps">
            <w:drawing>
              <wp:anchor distT="0" distB="0" distL="114300" distR="114300" simplePos="0" relativeHeight="251663872" behindDoc="0" locked="0" layoutInCell="1" allowOverlap="1" wp14:anchorId="7401C483" wp14:editId="73A7D96C">
                <wp:simplePos x="0" y="0"/>
                <wp:positionH relativeFrom="column">
                  <wp:posOffset>125730</wp:posOffset>
                </wp:positionH>
                <wp:positionV relativeFrom="paragraph">
                  <wp:posOffset>77470</wp:posOffset>
                </wp:positionV>
                <wp:extent cx="693420" cy="280670"/>
                <wp:effectExtent l="76200" t="57150" r="68580" b="176530"/>
                <wp:wrapNone/>
                <wp:docPr id="17" name="Elbow Connector 17"/>
                <wp:cNvGraphicFramePr/>
                <a:graphic xmlns:a="http://schemas.openxmlformats.org/drawingml/2006/main">
                  <a:graphicData uri="http://schemas.microsoft.com/office/word/2010/wordprocessingShape">
                    <wps:wsp>
                      <wps:cNvCnPr/>
                      <wps:spPr>
                        <a:xfrm>
                          <a:off x="0" y="0"/>
                          <a:ext cx="693420" cy="280670"/>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BDB7C9F" id="Elbow Connector 17" o:spid="_x0000_s1026" type="#_x0000_t34" style="position:absolute;margin-left:9.9pt;margin-top:6.1pt;width:54.6pt;height:22.1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24SlAIAAI0FAAAOAAAAZHJzL2Uyb0RvYy54bWysVMtu2zAQvBfoPxC6N5LsPFwjdg5J3EvR&#10;GkmKnilqJRGlSGG5sey/75KS5SQtCrSoDzQp7mtmdnl9s2+N2AF67ewqyc+yRIBVrtS2XiXfnjYf&#10;FonwJG0pjbOwSg7gk5v1+3fXfbeEmWucKQEFB7F+2XerpCHqlmnqVQOt9GeuA8uXlcNWEh+xTkuU&#10;PUdvTTrLssu0d1h26BR4z1/vhstkHeNXFSj6WlUeSJhVwrVRXDGuRVjT9bVc1ii7RquxDPkPVbRS&#10;W046hbqTJMUz6l9CtVqh866iM+Xa1FWVVhAxMJo8e4PmsZEdRCxMju8mmvz/C6u+7LYodMnaXSXC&#10;ypY1ujeF68Wts5bpcyj4hmnqO79k61u7xfHkuy0GzPsK2/DPaMQ+UnuYqIU9CcUfLz/Oz2csgOKr&#10;2SK7vIrUpyfnDj19AteKsFklBViaKphHauXusydOzU5H45DV2LB6Z3S50cbEA9bFrUGxk6z6ZpPx&#10;LyBgx1dmJLW5t6WgQ8eoJaLrR7MhJsT+4aQR3DMBPjZlLwrzjA+SGbvIFhxYlDoUPF/kw4GbK2xD&#10;TiFNzVNBmAh09F1TExUN5ISQAcVUZmGk+jHgNF0jh9rPY5gTZraOMNyxmAF6RfdlDQJDUfP86mKC&#10;+wqBV2BhXgYXxTqjHKl2SI0bR2CDzlIggXnVdUMPuhaoeZSpQYAtBbQMMJoEOk8hfTeELmAH5kn0&#10;3FD5+TyQMAgqke5AuaMO0ToNPTV0UdzRwUBMbR+g4qbkvskjJfE5gIkrqTgv5ZNYbB3cKpZ/chwo&#10;/qPjaB9cB6L+xnnyiJmZtcm51dbh78qm/bHkarBnLV/gDtvClYc4X/GCZz7KPYoTHpWX5+h+ekXX&#10;PwEAAP//AwBQSwMEFAAGAAgAAAAhAAImi43bAAAACAEAAA8AAABkcnMvZG93bnJldi54bWxMj81O&#10;wzAQhO9IvIO1SNyo00CrJsSpAIkLN9qqZzfe/Ih4HcXbJn17tic4rUYzmv2m2M6+VxccYxfIwHKR&#10;gEKqguuoMXDYfz5tQEW25GwfCA1cMcK2vL8rbO7CRN942XGjpIRibg20zEOudaxa9DYuwoAkXh1G&#10;b1nk2Gg32knKfa/TJFlrbzuSD60d8KPF6md39gbQvVN97J5XywPWXxuem2x/nYx5fJjfXkExzvwX&#10;hhu+oEMpTKdwJhdVLzoTcpabpqBufprJtpOB1foFdFno/wPKXwAAAP//AwBQSwECLQAUAAYACAAA&#10;ACEAtoM4kv4AAADhAQAAEwAAAAAAAAAAAAAAAAAAAAAAW0NvbnRlbnRfVHlwZXNdLnhtbFBLAQIt&#10;ABQABgAIAAAAIQA4/SH/1gAAAJQBAAALAAAAAAAAAAAAAAAAAC8BAABfcmVscy8ucmVsc1BLAQIt&#10;ABQABgAIAAAAIQApQ24SlAIAAI0FAAAOAAAAAAAAAAAAAAAAAC4CAABkcnMvZTJvRG9jLnhtbFBL&#10;AQItABQABgAIAAAAIQACJouN2wAAAAgBAAAPAAAAAAAAAAAAAAAAAO4EAABkcnMvZG93bnJldi54&#10;bWxQSwUGAAAAAAQABADzAAAA9gUAAAAA&#10;" strokecolor="red">
                <v:stroke endarrow="open"/>
                <v:shadow on="t" color="black" opacity="26214f" origin=".5,-.5" offset="-.74836mm,.74836mm"/>
              </v:shape>
            </w:pict>
          </mc:Fallback>
        </mc:AlternateContent>
      </w:r>
    </w:p>
    <w:p w14:paraId="61732F6F" w14:textId="77777777" w:rsidR="0072591F" w:rsidRPr="0027198C" w:rsidRDefault="0072591F" w:rsidP="00E104DE">
      <w:pPr>
        <w:pStyle w:val="Heading2"/>
        <w:rPr>
          <w:rFonts w:ascii="StobiSerif Regular" w:hAnsi="StobiSerif Regular"/>
          <w:b/>
          <w:caps/>
          <w:sz w:val="22"/>
          <w:szCs w:val="22"/>
          <w14:reflection w14:blurRad="12700" w14:stA="28000" w14:stPos="0" w14:endA="0" w14:endPos="45000" w14:dist="1003" w14:dir="5400000" w14:fadeDir="5400000" w14:sx="100000" w14:sy="-100000" w14:kx="0" w14:ky="0" w14:algn="bl"/>
          <w14:textOutline w14:w="4495" w14:cap="flat" w14:cmpd="sng" w14:algn="ctr">
            <w14:solidFill>
              <w14:schemeClr w14:val="accent4">
                <w14:shade w14:val="50000"/>
                <w14:satMod w14:val="120000"/>
              </w14:schemeClr>
            </w14:solidFill>
            <w14:prstDash w14:val="solid"/>
            <w14:round/>
          </w14:textOutline>
          <w14:textFill>
            <w14:gradFill>
              <w14:gsLst>
                <w14:gs w14:pos="0">
                  <w14:schemeClr w14:val="accent4">
                    <w14:shade w14:val="20000"/>
                    <w14:satMod w14:val="245000"/>
                  </w14:schemeClr>
                </w14:gs>
                <w14:gs w14:pos="43000">
                  <w14:schemeClr w14:val="accent4">
                    <w14:satMod w14:val="255000"/>
                  </w14:schemeClr>
                </w14:gs>
                <w14:gs w14:pos="48000">
                  <w14:schemeClr w14:val="accent4">
                    <w14:shade w14:val="85000"/>
                    <w14:satMod w14:val="255000"/>
                  </w14:schemeClr>
                </w14:gs>
                <w14:gs w14:pos="100000">
                  <w14:schemeClr w14:val="accent4">
                    <w14:shade w14:val="20000"/>
                    <w14:satMod w14:val="245000"/>
                  </w14:schemeClr>
                </w14:gs>
              </w14:gsLst>
              <w14:lin w14:ang="5400000" w14:scaled="0"/>
            </w14:gradFill>
          </w14:textFill>
        </w:rPr>
      </w:pPr>
    </w:p>
    <w:p w14:paraId="0D970438" w14:textId="1463A668" w:rsidR="00E104DE" w:rsidRPr="0027198C" w:rsidRDefault="006518E0" w:rsidP="00782D30">
      <w:pPr>
        <w:pStyle w:val="Heading2"/>
        <w:ind w:left="360"/>
        <w:rPr>
          <w:rFonts w:ascii="StobiSerif Regular" w:hAnsi="StobiSerif Regula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Pr>
          <w:rFonts w:ascii="StobiSerif Regular" w:hAnsi="StobiSerif Regula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Унапреден</w:t>
      </w:r>
      <w:r w:rsidR="00E104DE" w:rsidRPr="0027198C">
        <w:rPr>
          <w:rFonts w:ascii="StobiSerif Regular" w:hAnsi="StobiSerif Regular"/>
          <w:b/>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 xml:space="preserve"> систем за редовен надзор на доделувањето, одбивањето или отсуството на погодности и права и санкционирањето на осудените лица.</w:t>
      </w:r>
    </w:p>
    <w:p w14:paraId="2A1CE054" w14:textId="77777777" w:rsidR="00BF00A3" w:rsidRPr="00D67253" w:rsidRDefault="00BF00A3">
      <w:pPr>
        <w:jc w:val="both"/>
        <w:rPr>
          <w:rFonts w:ascii="StobiSerif Regular" w:hAnsi="StobiSerif Regular"/>
          <w:sz w:val="22"/>
          <w:szCs w:val="22"/>
        </w:rPr>
      </w:pPr>
    </w:p>
    <w:p w14:paraId="4A62C0C5" w14:textId="77777777" w:rsidR="006A7CCB" w:rsidRPr="00B719E1" w:rsidRDefault="006A7CCB">
      <w:pPr>
        <w:jc w:val="both"/>
        <w:rPr>
          <w:rFonts w:ascii="StobiSerif Regular" w:hAnsi="StobiSerif Regular"/>
          <w:sz w:val="22"/>
          <w:szCs w:val="22"/>
        </w:rPr>
      </w:pPr>
      <w:r w:rsidRPr="00D67253">
        <w:rPr>
          <w:rFonts w:ascii="StobiSerif Regular" w:hAnsi="StobiSerif Regular"/>
          <w:sz w:val="22"/>
          <w:szCs w:val="22"/>
        </w:rPr>
        <w:t>П</w:t>
      </w:r>
      <w:r w:rsidR="00EE01F1" w:rsidRPr="00D67253">
        <w:rPr>
          <w:rFonts w:ascii="StobiSerif Regular" w:hAnsi="StobiSerif Regular"/>
          <w:sz w:val="22"/>
          <w:szCs w:val="22"/>
        </w:rPr>
        <w:t>отребно е</w:t>
      </w:r>
      <w:r w:rsidR="00472A53" w:rsidRPr="00F87BEC">
        <w:rPr>
          <w:rFonts w:ascii="StobiSerif Regular" w:hAnsi="StobiSerif Regular"/>
          <w:sz w:val="22"/>
          <w:szCs w:val="22"/>
        </w:rPr>
        <w:t xml:space="preserve"> да се </w:t>
      </w:r>
      <w:r w:rsidR="00EE01F1" w:rsidRPr="00F87BEC">
        <w:rPr>
          <w:rFonts w:ascii="StobiSerif Regular" w:hAnsi="StobiSerif Regular"/>
          <w:sz w:val="22"/>
          <w:szCs w:val="22"/>
        </w:rPr>
        <w:t>унапредат</w:t>
      </w:r>
      <w:r w:rsidR="00472A53" w:rsidRPr="00F87BEC">
        <w:rPr>
          <w:rFonts w:ascii="StobiSerif Regular" w:hAnsi="StobiSerif Regular"/>
          <w:sz w:val="22"/>
          <w:szCs w:val="22"/>
        </w:rPr>
        <w:t xml:space="preserve"> </w:t>
      </w:r>
      <w:r w:rsidRPr="00F87BEC">
        <w:rPr>
          <w:rFonts w:ascii="StobiSerif Regular" w:hAnsi="StobiSerif Regular"/>
          <w:sz w:val="22"/>
          <w:szCs w:val="22"/>
        </w:rPr>
        <w:t xml:space="preserve">и унифицираат </w:t>
      </w:r>
      <w:r w:rsidR="00EE01F1" w:rsidRPr="00F87BEC">
        <w:rPr>
          <w:rFonts w:ascii="StobiSerif Regular" w:hAnsi="StobiSerif Regular"/>
          <w:sz w:val="22"/>
          <w:szCs w:val="22"/>
        </w:rPr>
        <w:t xml:space="preserve">постапките за начинот на </w:t>
      </w:r>
      <w:r w:rsidRPr="00F87BEC">
        <w:rPr>
          <w:rFonts w:ascii="StobiSerif Regular" w:hAnsi="StobiSerif Regular"/>
          <w:sz w:val="22"/>
          <w:szCs w:val="22"/>
        </w:rPr>
        <w:t xml:space="preserve">остварување </w:t>
      </w:r>
      <w:r w:rsidR="00EE01F1" w:rsidRPr="00FA3401">
        <w:rPr>
          <w:rFonts w:ascii="StobiSerif Regular" w:hAnsi="StobiSerif Regular"/>
          <w:sz w:val="22"/>
          <w:szCs w:val="22"/>
        </w:rPr>
        <w:t>на</w:t>
      </w:r>
      <w:r w:rsidRPr="00FA3401">
        <w:rPr>
          <w:rFonts w:ascii="StobiSerif Regular" w:hAnsi="StobiSerif Regular"/>
          <w:sz w:val="22"/>
          <w:szCs w:val="22"/>
        </w:rPr>
        <w:t xml:space="preserve"> права</w:t>
      </w:r>
      <w:r w:rsidR="00F17FB1" w:rsidRPr="0030649C">
        <w:rPr>
          <w:rFonts w:ascii="StobiSerif Regular" w:hAnsi="StobiSerif Regular"/>
          <w:sz w:val="22"/>
          <w:szCs w:val="22"/>
        </w:rPr>
        <w:t>та,</w:t>
      </w:r>
      <w:r w:rsidR="00EE01F1" w:rsidRPr="0030649C">
        <w:rPr>
          <w:rFonts w:ascii="StobiSerif Regular" w:hAnsi="StobiSerif Regular"/>
          <w:sz w:val="22"/>
          <w:szCs w:val="22"/>
        </w:rPr>
        <w:t xml:space="preserve"> </w:t>
      </w:r>
      <w:r w:rsidRPr="0030649C">
        <w:rPr>
          <w:rFonts w:ascii="StobiSerif Regular" w:hAnsi="StobiSerif Regular"/>
          <w:sz w:val="22"/>
          <w:szCs w:val="22"/>
        </w:rPr>
        <w:t xml:space="preserve">одобрување на </w:t>
      </w:r>
      <w:r w:rsidR="00EE01F1" w:rsidRPr="0030649C">
        <w:rPr>
          <w:rFonts w:ascii="StobiSerif Regular" w:hAnsi="StobiSerif Regular"/>
          <w:sz w:val="22"/>
          <w:szCs w:val="22"/>
        </w:rPr>
        <w:t>погодности</w:t>
      </w:r>
      <w:r w:rsidRPr="0030649C">
        <w:rPr>
          <w:rFonts w:ascii="StobiSerif Regular" w:hAnsi="StobiSerif Regular"/>
          <w:sz w:val="22"/>
          <w:szCs w:val="22"/>
        </w:rPr>
        <w:t xml:space="preserve"> на осудените лица</w:t>
      </w:r>
      <w:r w:rsidR="00F17FB1" w:rsidRPr="0030649C">
        <w:rPr>
          <w:rFonts w:ascii="StobiSerif Regular" w:hAnsi="StobiSerif Regular"/>
          <w:sz w:val="22"/>
          <w:szCs w:val="22"/>
        </w:rPr>
        <w:t>, санкционирање на осудените лица,</w:t>
      </w:r>
      <w:r w:rsidRPr="0030649C">
        <w:rPr>
          <w:rFonts w:ascii="StobiSerif Regular" w:hAnsi="StobiSerif Regular"/>
          <w:sz w:val="22"/>
          <w:szCs w:val="22"/>
        </w:rPr>
        <w:t xml:space="preserve"> </w:t>
      </w:r>
      <w:r w:rsidR="00F17FB1" w:rsidRPr="0030649C">
        <w:rPr>
          <w:rFonts w:ascii="StobiSerif Regular" w:hAnsi="StobiSerif Regular"/>
          <w:sz w:val="22"/>
          <w:szCs w:val="22"/>
        </w:rPr>
        <w:t>како и</w:t>
      </w:r>
      <w:r w:rsidRPr="0030649C">
        <w:rPr>
          <w:rFonts w:ascii="StobiSerif Regular" w:hAnsi="StobiSerif Regular"/>
          <w:sz w:val="22"/>
          <w:szCs w:val="22"/>
        </w:rPr>
        <w:t xml:space="preserve"> подобру</w:t>
      </w:r>
      <w:r w:rsidRPr="00B719E1">
        <w:rPr>
          <w:rFonts w:ascii="StobiSerif Regular" w:hAnsi="StobiSerif Regular"/>
          <w:sz w:val="22"/>
          <w:szCs w:val="22"/>
        </w:rPr>
        <w:t>вање на механизмот за известување до надлежните институции и организации.</w:t>
      </w:r>
    </w:p>
    <w:p w14:paraId="498A1EA8" w14:textId="40A58E53" w:rsidR="00A64167" w:rsidRPr="00ED5428" w:rsidRDefault="00472A53">
      <w:pPr>
        <w:jc w:val="both"/>
        <w:rPr>
          <w:rFonts w:ascii="StobiSerif Regular" w:hAnsi="StobiSerif Regular"/>
          <w:sz w:val="22"/>
          <w:szCs w:val="22"/>
        </w:rPr>
      </w:pPr>
      <w:r w:rsidRPr="0081452A">
        <w:rPr>
          <w:rFonts w:ascii="StobiSerif Regular" w:hAnsi="StobiSerif Regular"/>
          <w:sz w:val="22"/>
          <w:szCs w:val="22"/>
        </w:rPr>
        <w:t xml:space="preserve">Ефективната транспарентност кон </w:t>
      </w:r>
      <w:r w:rsidR="00A64167" w:rsidRPr="0081452A">
        <w:rPr>
          <w:rFonts w:ascii="StobiSerif Regular" w:hAnsi="StobiSerif Regular"/>
          <w:sz w:val="22"/>
          <w:szCs w:val="22"/>
        </w:rPr>
        <w:t>јавноста</w:t>
      </w:r>
      <w:r w:rsidRPr="0081452A">
        <w:rPr>
          <w:rFonts w:ascii="StobiSerif Regular" w:hAnsi="StobiSerif Regular"/>
          <w:sz w:val="22"/>
          <w:szCs w:val="22"/>
        </w:rPr>
        <w:t xml:space="preserve"> е многу моќна алатка за да се изгради доверба во јавното мислење и за да се отстранат вообича</w:t>
      </w:r>
      <w:r w:rsidR="00F17FB1" w:rsidRPr="0081452A">
        <w:rPr>
          <w:rFonts w:ascii="StobiSerif Regular" w:hAnsi="StobiSerif Regular"/>
          <w:sz w:val="22"/>
          <w:szCs w:val="22"/>
        </w:rPr>
        <w:t>ените предрасуди кон затворскиот персонал и раководниот кадар</w:t>
      </w:r>
      <w:r w:rsidRPr="001C0450">
        <w:rPr>
          <w:rFonts w:ascii="StobiSerif Regular" w:hAnsi="StobiSerif Regular"/>
          <w:sz w:val="22"/>
          <w:szCs w:val="22"/>
        </w:rPr>
        <w:t xml:space="preserve">. Во тој контекст се препорачува </w:t>
      </w:r>
      <w:r w:rsidR="00932641" w:rsidRPr="001C0450">
        <w:rPr>
          <w:rFonts w:ascii="StobiSerif Regular" w:hAnsi="StobiSerif Regular"/>
          <w:sz w:val="22"/>
          <w:szCs w:val="22"/>
        </w:rPr>
        <w:t>КПУ и ВПУ</w:t>
      </w:r>
      <w:r w:rsidRPr="001C0450">
        <w:rPr>
          <w:rFonts w:ascii="StobiSerif Regular" w:hAnsi="StobiSerif Regular"/>
          <w:sz w:val="22"/>
          <w:szCs w:val="22"/>
        </w:rPr>
        <w:t xml:space="preserve"> да воспостават механизам </w:t>
      </w:r>
      <w:r w:rsidR="00932641" w:rsidRPr="00152071">
        <w:rPr>
          <w:rFonts w:ascii="StobiSerif Regular" w:hAnsi="StobiSerif Regular"/>
          <w:sz w:val="22"/>
          <w:szCs w:val="22"/>
        </w:rPr>
        <w:t>з</w:t>
      </w:r>
      <w:r w:rsidRPr="00152071">
        <w:rPr>
          <w:rFonts w:ascii="StobiSerif Regular" w:hAnsi="StobiSerif Regular"/>
          <w:sz w:val="22"/>
          <w:szCs w:val="22"/>
        </w:rPr>
        <w:t>а пристап до информации од јавен карактер, односно да се објави преглед на информации</w:t>
      </w:r>
      <w:r w:rsidR="00932641" w:rsidRPr="00361470">
        <w:rPr>
          <w:rFonts w:ascii="StobiSerif Regular" w:hAnsi="StobiSerif Regular"/>
          <w:sz w:val="22"/>
          <w:szCs w:val="22"/>
        </w:rPr>
        <w:t xml:space="preserve"> кои</w:t>
      </w:r>
      <w:r w:rsidRPr="006E0CF5">
        <w:rPr>
          <w:rFonts w:ascii="StobiSerif Regular" w:hAnsi="StobiSerif Regular"/>
          <w:sz w:val="22"/>
          <w:szCs w:val="22"/>
        </w:rPr>
        <w:t xml:space="preserve"> заинтересираната јавност може да ги добие </w:t>
      </w:r>
      <w:r w:rsidR="00A64167" w:rsidRPr="006E0CF5">
        <w:rPr>
          <w:rFonts w:ascii="StobiSerif Regular" w:hAnsi="StobiSerif Regular"/>
          <w:sz w:val="22"/>
          <w:szCs w:val="22"/>
        </w:rPr>
        <w:t>на</w:t>
      </w:r>
      <w:r w:rsidR="00A64167" w:rsidRPr="0087234B">
        <w:rPr>
          <w:rFonts w:ascii="StobiSerif Regular" w:hAnsi="StobiSerif Regular"/>
          <w:sz w:val="22"/>
          <w:szCs w:val="22"/>
        </w:rPr>
        <w:t xml:space="preserve"> web стран</w:t>
      </w:r>
      <w:r w:rsidR="00782D30" w:rsidRPr="0087234B">
        <w:rPr>
          <w:rFonts w:ascii="StobiSerif Regular" w:hAnsi="StobiSerif Regular"/>
          <w:sz w:val="22"/>
          <w:szCs w:val="22"/>
        </w:rPr>
        <w:t>ите</w:t>
      </w:r>
      <w:r w:rsidR="00A64167" w:rsidRPr="0087234B">
        <w:rPr>
          <w:rFonts w:ascii="StobiSerif Regular" w:hAnsi="StobiSerif Regular"/>
          <w:sz w:val="22"/>
          <w:szCs w:val="22"/>
        </w:rPr>
        <w:t xml:space="preserve"> </w:t>
      </w:r>
      <w:r w:rsidRPr="0087234B">
        <w:rPr>
          <w:rFonts w:ascii="StobiSerif Regular" w:hAnsi="StobiSerif Regular"/>
          <w:sz w:val="22"/>
          <w:szCs w:val="22"/>
        </w:rPr>
        <w:t xml:space="preserve">на </w:t>
      </w:r>
      <w:r w:rsidR="00987AC1" w:rsidRPr="0087234B">
        <w:rPr>
          <w:rFonts w:ascii="StobiSerif Regular" w:hAnsi="StobiSerif Regular"/>
          <w:sz w:val="22"/>
          <w:szCs w:val="22"/>
        </w:rPr>
        <w:t>КПУ и ВПУ во Р</w:t>
      </w:r>
      <w:r w:rsidR="00782D30" w:rsidRPr="005F7476">
        <w:rPr>
          <w:rFonts w:ascii="StobiSerif Regular" w:hAnsi="StobiSerif Regular"/>
          <w:sz w:val="22"/>
          <w:szCs w:val="22"/>
        </w:rPr>
        <w:t>епублика Северна Македонија</w:t>
      </w:r>
      <w:r w:rsidRPr="005F7476">
        <w:rPr>
          <w:rFonts w:ascii="StobiSerif Regular" w:hAnsi="StobiSerif Regular"/>
          <w:sz w:val="22"/>
          <w:szCs w:val="22"/>
        </w:rPr>
        <w:t xml:space="preserve">. </w:t>
      </w:r>
    </w:p>
    <w:p w14:paraId="2A51CB3D" w14:textId="77777777" w:rsidR="00782D30" w:rsidRPr="00ED5428" w:rsidRDefault="00782D30">
      <w:pPr>
        <w:jc w:val="both"/>
        <w:rPr>
          <w:rFonts w:ascii="StobiSerif Regular" w:hAnsi="StobiSerif Regular"/>
          <w:sz w:val="22"/>
          <w:szCs w:val="22"/>
        </w:rPr>
      </w:pPr>
    </w:p>
    <w:p w14:paraId="1EEEA8C5" w14:textId="273B435F" w:rsidR="00782D30" w:rsidRPr="00ED5428" w:rsidRDefault="00472A53">
      <w:pPr>
        <w:jc w:val="both"/>
        <w:rPr>
          <w:rFonts w:ascii="StobiSerif Regular" w:hAnsi="StobiSerif Regular"/>
          <w:sz w:val="22"/>
          <w:szCs w:val="22"/>
        </w:rPr>
      </w:pPr>
      <w:r w:rsidRPr="00ED5428">
        <w:rPr>
          <w:rFonts w:ascii="StobiSerif Regular" w:hAnsi="StobiSerif Regular"/>
          <w:sz w:val="22"/>
          <w:szCs w:val="22"/>
        </w:rPr>
        <w:t xml:space="preserve">Цел на препораката е да се објавуваат извештаи со статистички обработени податоци и </w:t>
      </w:r>
      <w:r w:rsidR="00782D30" w:rsidRPr="00ED5428">
        <w:rPr>
          <w:rFonts w:ascii="StobiSerif Regular" w:hAnsi="StobiSerif Regular"/>
          <w:sz w:val="22"/>
          <w:szCs w:val="22"/>
        </w:rPr>
        <w:t xml:space="preserve">на </w:t>
      </w:r>
      <w:r w:rsidR="00A64167" w:rsidRPr="00ED5428">
        <w:rPr>
          <w:rFonts w:ascii="StobiSerif Regular" w:hAnsi="StobiSerif Regular"/>
          <w:sz w:val="22"/>
          <w:szCs w:val="22"/>
        </w:rPr>
        <w:t>транспарент</w:t>
      </w:r>
      <w:r w:rsidR="00782D30" w:rsidRPr="00ED5428">
        <w:rPr>
          <w:rFonts w:ascii="StobiSerif Regular" w:hAnsi="StobiSerif Regular"/>
          <w:sz w:val="22"/>
          <w:szCs w:val="22"/>
        </w:rPr>
        <w:t>ен</w:t>
      </w:r>
      <w:r w:rsidRPr="00ED5428">
        <w:rPr>
          <w:rFonts w:ascii="StobiSerif Regular" w:hAnsi="StobiSerif Regular"/>
          <w:sz w:val="22"/>
          <w:szCs w:val="22"/>
        </w:rPr>
        <w:t xml:space="preserve"> начин </w:t>
      </w:r>
      <w:r w:rsidR="00782D30" w:rsidRPr="00ED5428">
        <w:rPr>
          <w:rFonts w:ascii="StobiSerif Regular" w:hAnsi="StobiSerif Regular"/>
          <w:sz w:val="22"/>
          <w:szCs w:val="22"/>
        </w:rPr>
        <w:t>да се</w:t>
      </w:r>
      <w:r w:rsidRPr="00ED5428">
        <w:rPr>
          <w:rFonts w:ascii="StobiSerif Regular" w:hAnsi="StobiSerif Regular"/>
          <w:sz w:val="22"/>
          <w:szCs w:val="22"/>
        </w:rPr>
        <w:t xml:space="preserve"> утврд</w:t>
      </w:r>
      <w:r w:rsidR="00782D30" w:rsidRPr="00ED5428">
        <w:rPr>
          <w:rFonts w:ascii="StobiSerif Regular" w:hAnsi="StobiSerif Regular"/>
          <w:sz w:val="22"/>
          <w:szCs w:val="22"/>
        </w:rPr>
        <w:t xml:space="preserve">и </w:t>
      </w:r>
      <w:r w:rsidRPr="00ED5428">
        <w:rPr>
          <w:rFonts w:ascii="StobiSerif Regular" w:hAnsi="StobiSerif Regular"/>
          <w:sz w:val="22"/>
          <w:szCs w:val="22"/>
        </w:rPr>
        <w:t xml:space="preserve"> начинот на доделување на погодности на секое осудено лице.</w:t>
      </w:r>
    </w:p>
    <w:p w14:paraId="344EDAA0" w14:textId="1DB172CA" w:rsidR="00E14C67" w:rsidRPr="00DB7459" w:rsidRDefault="00234A70">
      <w:pPr>
        <w:jc w:val="both"/>
        <w:rPr>
          <w:rFonts w:ascii="StobiSerif Regular" w:hAnsi="StobiSerif Regular"/>
          <w:sz w:val="22"/>
          <w:szCs w:val="22"/>
        </w:rPr>
      </w:pPr>
      <w:r w:rsidRPr="00ED5428">
        <w:rPr>
          <w:rFonts w:ascii="StobiSerif Regular" w:hAnsi="StobiSerif Regular"/>
          <w:sz w:val="22"/>
          <w:szCs w:val="22"/>
        </w:rPr>
        <w:t>З</w:t>
      </w:r>
      <w:r w:rsidR="00472A53" w:rsidRPr="00ED5428">
        <w:rPr>
          <w:rFonts w:ascii="StobiSerif Regular" w:hAnsi="StobiSerif Regular"/>
          <w:sz w:val="22"/>
          <w:szCs w:val="22"/>
        </w:rPr>
        <w:t>а остварување на оваа цел</w:t>
      </w:r>
      <w:r w:rsidR="006518E0">
        <w:rPr>
          <w:rFonts w:ascii="StobiSerif Regular" w:hAnsi="StobiSerif Regular"/>
          <w:sz w:val="22"/>
          <w:szCs w:val="22"/>
        </w:rPr>
        <w:t>,</w:t>
      </w:r>
      <w:r w:rsidR="00472A53" w:rsidRPr="00ED5428">
        <w:rPr>
          <w:rFonts w:ascii="StobiSerif Regular" w:hAnsi="StobiSerif Regular"/>
          <w:sz w:val="22"/>
          <w:szCs w:val="22"/>
        </w:rPr>
        <w:t xml:space="preserve"> </w:t>
      </w:r>
      <w:r w:rsidR="0010091A" w:rsidRPr="00ED5428">
        <w:rPr>
          <w:rFonts w:ascii="StobiSerif Regular" w:hAnsi="StobiSerif Regular"/>
          <w:sz w:val="22"/>
          <w:szCs w:val="22"/>
        </w:rPr>
        <w:t>потребно е сите КПУ и ВПУ да доставуваат до Управата потполнети</w:t>
      </w:r>
      <w:r w:rsidR="00472A53" w:rsidRPr="00DB7459">
        <w:rPr>
          <w:rFonts w:ascii="StobiSerif Regular" w:hAnsi="StobiSerif Regular"/>
          <w:sz w:val="22"/>
          <w:szCs w:val="22"/>
        </w:rPr>
        <w:t xml:space="preserve"> унифицирани табели за водење евиденција на дадени/одбиени погодности на осудени лица (име, презиме, регистарски број, вид на погодност, датум на доделување/одбивање) </w:t>
      </w:r>
      <w:r w:rsidR="0010091A" w:rsidRPr="00DB7459">
        <w:rPr>
          <w:rFonts w:ascii="StobiSerif Regular" w:hAnsi="StobiSerif Regular"/>
          <w:sz w:val="22"/>
          <w:szCs w:val="22"/>
        </w:rPr>
        <w:t>со цел да имаме</w:t>
      </w:r>
      <w:r w:rsidR="00472A53" w:rsidRPr="00DB7459">
        <w:rPr>
          <w:rFonts w:ascii="StobiSerif Regular" w:hAnsi="StobiSerif Regular"/>
          <w:sz w:val="22"/>
          <w:szCs w:val="22"/>
        </w:rPr>
        <w:t xml:space="preserve"> усогласен и систематски начин</w:t>
      </w:r>
      <w:r w:rsidR="0010091A" w:rsidRPr="00DB7459">
        <w:rPr>
          <w:rFonts w:ascii="StobiSerif Regular" w:hAnsi="StobiSerif Regular"/>
          <w:sz w:val="22"/>
          <w:szCs w:val="22"/>
        </w:rPr>
        <w:t xml:space="preserve"> на евиденција на погодности во сите установи.</w:t>
      </w:r>
    </w:p>
    <w:p w14:paraId="4A28C083" w14:textId="2CA01C74" w:rsidR="00AD2123" w:rsidRPr="006518E0" w:rsidRDefault="00472A53">
      <w:pPr>
        <w:jc w:val="both"/>
        <w:rPr>
          <w:rFonts w:ascii="StobiSerif Regular" w:hAnsi="StobiSerif Regular"/>
          <w:sz w:val="22"/>
          <w:szCs w:val="22"/>
        </w:rPr>
      </w:pPr>
      <w:r w:rsidRPr="00DB7459">
        <w:rPr>
          <w:rFonts w:ascii="StobiSerif Regular" w:hAnsi="StobiSerif Regular"/>
          <w:sz w:val="22"/>
          <w:szCs w:val="22"/>
        </w:rPr>
        <w:lastRenderedPageBreak/>
        <w:t>Врз основа на собраните податоци, У</w:t>
      </w:r>
      <w:r w:rsidR="0010091A" w:rsidRPr="00DB7459">
        <w:rPr>
          <w:rFonts w:ascii="StobiSerif Regular" w:hAnsi="StobiSerif Regular"/>
          <w:sz w:val="22"/>
          <w:szCs w:val="22"/>
        </w:rPr>
        <w:t>правата</w:t>
      </w:r>
      <w:r w:rsidR="00AD2123" w:rsidRPr="006518E0">
        <w:rPr>
          <w:rFonts w:ascii="StobiSerif Regular" w:hAnsi="StobiSerif Regular"/>
          <w:sz w:val="22"/>
          <w:szCs w:val="22"/>
        </w:rPr>
        <w:t xml:space="preserve"> ќе направи анализа за начинот на доделување на погодности на осуд</w:t>
      </w:r>
      <w:r w:rsidR="00806023" w:rsidRPr="006518E0">
        <w:rPr>
          <w:rFonts w:ascii="StobiSerif Regular" w:hAnsi="StobiSerif Regular"/>
          <w:sz w:val="22"/>
          <w:szCs w:val="22"/>
        </w:rPr>
        <w:t>ените лица. Добиените резулатати</w:t>
      </w:r>
      <w:r w:rsidR="00AD2123" w:rsidRPr="006518E0">
        <w:rPr>
          <w:rFonts w:ascii="StobiSerif Regular" w:hAnsi="StobiSerif Regular"/>
          <w:sz w:val="22"/>
          <w:szCs w:val="22"/>
        </w:rPr>
        <w:t xml:space="preserve"> од анализата</w:t>
      </w:r>
      <w:r w:rsidR="00782D30" w:rsidRPr="006518E0">
        <w:rPr>
          <w:rFonts w:ascii="StobiSerif Regular" w:hAnsi="StobiSerif Regular"/>
          <w:sz w:val="22"/>
          <w:szCs w:val="22"/>
        </w:rPr>
        <w:t xml:space="preserve"> </w:t>
      </w:r>
      <w:r w:rsidR="00AD2123" w:rsidRPr="006518E0">
        <w:rPr>
          <w:rFonts w:ascii="StobiSerif Regular" w:hAnsi="StobiSerif Regular"/>
          <w:sz w:val="22"/>
          <w:szCs w:val="22"/>
        </w:rPr>
        <w:t xml:space="preserve">ќе бидат објавени во годишниот </w:t>
      </w:r>
      <w:r w:rsidRPr="006518E0">
        <w:rPr>
          <w:rFonts w:ascii="StobiSerif Regular" w:hAnsi="StobiSerif Regular"/>
          <w:sz w:val="22"/>
          <w:szCs w:val="22"/>
        </w:rPr>
        <w:t xml:space="preserve">извештај </w:t>
      </w:r>
      <w:r w:rsidR="00AD2123" w:rsidRPr="006518E0">
        <w:rPr>
          <w:rFonts w:ascii="StobiSerif Regular" w:hAnsi="StobiSerif Regular"/>
          <w:sz w:val="22"/>
          <w:szCs w:val="22"/>
        </w:rPr>
        <w:t>за работењето на Управата</w:t>
      </w:r>
      <w:r w:rsidR="00AF0B7B" w:rsidRPr="006518E0">
        <w:rPr>
          <w:rFonts w:ascii="StobiSerif Regular" w:hAnsi="StobiSerif Regular"/>
          <w:sz w:val="22"/>
          <w:szCs w:val="22"/>
        </w:rPr>
        <w:t>.</w:t>
      </w:r>
    </w:p>
    <w:p w14:paraId="4DFCCB39" w14:textId="466E7377" w:rsidR="00E14C67" w:rsidRPr="006518E0" w:rsidRDefault="00E14C67">
      <w:pPr>
        <w:pStyle w:val="ListParagraph"/>
        <w:ind w:left="360"/>
        <w:jc w:val="both"/>
        <w:rPr>
          <w:rFonts w:ascii="StobiSerif Regular" w:hAnsi="StobiSerif Regular"/>
          <w:sz w:val="22"/>
          <w:szCs w:val="22"/>
        </w:rPr>
      </w:pPr>
    </w:p>
    <w:p w14:paraId="5E861F6E" w14:textId="3E3058BB" w:rsidR="00847DF5" w:rsidRPr="006518E0" w:rsidRDefault="00806023">
      <w:pPr>
        <w:jc w:val="both"/>
        <w:rPr>
          <w:rFonts w:ascii="StobiSerif Regular" w:hAnsi="StobiSerif Regular"/>
          <w:sz w:val="22"/>
          <w:szCs w:val="22"/>
        </w:rPr>
      </w:pPr>
      <w:r w:rsidRPr="006518E0">
        <w:rPr>
          <w:rFonts w:ascii="StobiSerif Regular" w:hAnsi="StobiSerif Regular"/>
          <w:sz w:val="22"/>
          <w:szCs w:val="22"/>
        </w:rPr>
        <w:t>Исто</w:t>
      </w:r>
      <w:r w:rsidR="00901D57" w:rsidRPr="006518E0">
        <w:rPr>
          <w:rFonts w:ascii="StobiSerif Regular" w:hAnsi="StobiSerif Regular"/>
          <w:sz w:val="22"/>
          <w:szCs w:val="22"/>
        </w:rPr>
        <w:t xml:space="preserve"> </w:t>
      </w:r>
      <w:r w:rsidRPr="006518E0">
        <w:rPr>
          <w:rFonts w:ascii="StobiSerif Regular" w:hAnsi="StobiSerif Regular"/>
          <w:sz w:val="22"/>
          <w:szCs w:val="22"/>
        </w:rPr>
        <w:t xml:space="preserve">така, Управата </w:t>
      </w:r>
      <w:r w:rsidR="005A3635" w:rsidRPr="006518E0">
        <w:rPr>
          <w:rFonts w:ascii="StobiSerif Regular" w:hAnsi="StobiSerif Regular"/>
          <w:sz w:val="22"/>
          <w:szCs w:val="22"/>
        </w:rPr>
        <w:t>ќе</w:t>
      </w:r>
      <w:r w:rsidR="00472A53" w:rsidRPr="006518E0">
        <w:rPr>
          <w:rFonts w:ascii="StobiSerif Regular" w:hAnsi="StobiSerif Regular"/>
          <w:sz w:val="22"/>
          <w:szCs w:val="22"/>
        </w:rPr>
        <w:t xml:space="preserve"> се грижи постојните алатки</w:t>
      </w:r>
      <w:r w:rsidR="00782D30" w:rsidRPr="006518E0">
        <w:rPr>
          <w:rFonts w:ascii="StobiSerif Regular" w:hAnsi="StobiSerif Regular"/>
          <w:sz w:val="22"/>
          <w:szCs w:val="22"/>
        </w:rPr>
        <w:t xml:space="preserve"> </w:t>
      </w:r>
      <w:r w:rsidR="00472A53" w:rsidRPr="006518E0">
        <w:rPr>
          <w:rFonts w:ascii="StobiSerif Regular" w:hAnsi="StobiSerif Regular"/>
          <w:sz w:val="22"/>
          <w:szCs w:val="22"/>
        </w:rPr>
        <w:t xml:space="preserve"> (т.е. кутии за</w:t>
      </w:r>
      <w:r w:rsidR="00F94B43" w:rsidRPr="006518E0">
        <w:rPr>
          <w:rFonts w:ascii="StobiSerif Regular" w:hAnsi="StobiSerif Regular"/>
          <w:sz w:val="22"/>
          <w:szCs w:val="22"/>
        </w:rPr>
        <w:t xml:space="preserve"> поднесување</w:t>
      </w:r>
      <w:r w:rsidR="00472A53" w:rsidRPr="006518E0">
        <w:rPr>
          <w:rFonts w:ascii="StobiSerif Regular" w:hAnsi="StobiSerif Regular"/>
          <w:sz w:val="22"/>
          <w:szCs w:val="22"/>
        </w:rPr>
        <w:t xml:space="preserve"> </w:t>
      </w:r>
      <w:r w:rsidR="00F94B43" w:rsidRPr="006518E0">
        <w:rPr>
          <w:rFonts w:ascii="StobiSerif Regular" w:hAnsi="StobiSerif Regular"/>
          <w:sz w:val="22"/>
          <w:szCs w:val="22"/>
        </w:rPr>
        <w:t xml:space="preserve">претставка од осудени и притворени лица </w:t>
      </w:r>
      <w:r w:rsidR="00472A53" w:rsidRPr="006518E0">
        <w:rPr>
          <w:rFonts w:ascii="StobiSerif Regular" w:hAnsi="StobiSerif Regular"/>
          <w:sz w:val="22"/>
          <w:szCs w:val="22"/>
        </w:rPr>
        <w:t xml:space="preserve">до </w:t>
      </w:r>
      <w:r w:rsidR="00782D30" w:rsidRPr="006518E0">
        <w:rPr>
          <w:rFonts w:ascii="StobiSerif Regular" w:hAnsi="StobiSerif Regular"/>
          <w:sz w:val="22"/>
          <w:szCs w:val="22"/>
        </w:rPr>
        <w:t>Управата</w:t>
      </w:r>
      <w:r w:rsidR="001E24C9" w:rsidRPr="006518E0">
        <w:rPr>
          <w:rFonts w:ascii="StobiSerif Regular" w:hAnsi="StobiSerif Regular"/>
          <w:sz w:val="22"/>
          <w:szCs w:val="22"/>
        </w:rPr>
        <w:t>, телефони</w:t>
      </w:r>
      <w:r w:rsidR="00472A53" w:rsidRPr="006518E0">
        <w:rPr>
          <w:rFonts w:ascii="StobiSerif Regular" w:hAnsi="StobiSerif Regular"/>
          <w:sz w:val="22"/>
          <w:szCs w:val="22"/>
        </w:rPr>
        <w:t xml:space="preserve">) </w:t>
      </w:r>
      <w:r w:rsidR="00F94B43" w:rsidRPr="006518E0">
        <w:rPr>
          <w:rFonts w:ascii="StobiSerif Regular" w:hAnsi="StobiSerif Regular"/>
          <w:sz w:val="22"/>
          <w:szCs w:val="22"/>
        </w:rPr>
        <w:t>да</w:t>
      </w:r>
      <w:r w:rsidR="005A3635" w:rsidRPr="006518E0">
        <w:rPr>
          <w:rFonts w:ascii="StobiSerif Regular" w:hAnsi="StobiSerif Regular"/>
          <w:sz w:val="22"/>
          <w:szCs w:val="22"/>
        </w:rPr>
        <w:t xml:space="preserve"> бидат</w:t>
      </w:r>
      <w:r w:rsidR="00472A53" w:rsidRPr="006518E0">
        <w:rPr>
          <w:rFonts w:ascii="StobiSerif Regular" w:hAnsi="StobiSerif Regular"/>
          <w:sz w:val="22"/>
          <w:szCs w:val="22"/>
        </w:rPr>
        <w:t xml:space="preserve"> лоцирани на места со доволна заштита на анонимноста на </w:t>
      </w:r>
      <w:r w:rsidR="005A3635" w:rsidRPr="006518E0">
        <w:rPr>
          <w:rFonts w:ascii="StobiSerif Regular" w:hAnsi="StobiSerif Regular"/>
          <w:sz w:val="22"/>
          <w:szCs w:val="22"/>
        </w:rPr>
        <w:t>подносителот на поплаката, односно претставката</w:t>
      </w:r>
      <w:r w:rsidR="00472A53" w:rsidRPr="006518E0">
        <w:rPr>
          <w:rFonts w:ascii="StobiSerif Regular" w:hAnsi="StobiSerif Regular"/>
          <w:sz w:val="22"/>
          <w:szCs w:val="22"/>
        </w:rPr>
        <w:t>.</w:t>
      </w:r>
      <w:r w:rsidR="007C58E9" w:rsidRPr="006518E0">
        <w:rPr>
          <w:rFonts w:ascii="StobiSerif Regular" w:hAnsi="StobiSerif Regular"/>
          <w:sz w:val="22"/>
          <w:szCs w:val="22"/>
        </w:rPr>
        <w:t xml:space="preserve"> Дополнително</w:t>
      </w:r>
      <w:r w:rsidR="00472A53" w:rsidRPr="006518E0">
        <w:rPr>
          <w:rFonts w:ascii="StobiSerif Regular" w:hAnsi="StobiSerif Regular"/>
          <w:sz w:val="22"/>
          <w:szCs w:val="22"/>
        </w:rPr>
        <w:t>, У</w:t>
      </w:r>
      <w:r w:rsidR="007C58E9" w:rsidRPr="006518E0">
        <w:rPr>
          <w:rFonts w:ascii="StobiSerif Regular" w:hAnsi="StobiSerif Regular"/>
          <w:sz w:val="22"/>
          <w:szCs w:val="22"/>
        </w:rPr>
        <w:t>правата</w:t>
      </w:r>
      <w:r w:rsidR="00472A53" w:rsidRPr="006518E0">
        <w:rPr>
          <w:rFonts w:ascii="StobiSerif Regular" w:hAnsi="StobiSerif Regular"/>
          <w:sz w:val="22"/>
          <w:szCs w:val="22"/>
        </w:rPr>
        <w:t xml:space="preserve"> ќе </w:t>
      </w:r>
      <w:r w:rsidR="007C58E9" w:rsidRPr="006518E0">
        <w:rPr>
          <w:rFonts w:ascii="StobiSerif Regular" w:hAnsi="StobiSerif Regular"/>
          <w:sz w:val="22"/>
          <w:szCs w:val="22"/>
        </w:rPr>
        <w:t>инсистира</w:t>
      </w:r>
      <w:r w:rsidR="00472A53" w:rsidRPr="006518E0">
        <w:rPr>
          <w:rFonts w:ascii="StobiSerif Regular" w:hAnsi="StobiSerif Regular"/>
          <w:sz w:val="22"/>
          <w:szCs w:val="22"/>
        </w:rPr>
        <w:t xml:space="preserve"> на</w:t>
      </w:r>
      <w:r w:rsidR="007C58E9" w:rsidRPr="006518E0">
        <w:rPr>
          <w:rFonts w:ascii="StobiSerif Regular" w:hAnsi="StobiSerif Regular"/>
          <w:sz w:val="22"/>
          <w:szCs w:val="22"/>
        </w:rPr>
        <w:t xml:space="preserve"> зголемување на</w:t>
      </w:r>
      <w:r w:rsidR="00472A53" w:rsidRPr="006518E0">
        <w:rPr>
          <w:rFonts w:ascii="StobiSerif Regular" w:hAnsi="StobiSerif Regular"/>
          <w:sz w:val="22"/>
          <w:szCs w:val="22"/>
        </w:rPr>
        <w:t xml:space="preserve"> бројот на овие алатки (телефони и кутии), </w:t>
      </w:r>
      <w:r w:rsidR="005A3635" w:rsidRPr="006518E0">
        <w:rPr>
          <w:rFonts w:ascii="StobiSerif Regular" w:hAnsi="StobiSerif Regular"/>
          <w:sz w:val="22"/>
          <w:szCs w:val="22"/>
        </w:rPr>
        <w:t xml:space="preserve">кои </w:t>
      </w:r>
      <w:r w:rsidR="00472A53" w:rsidRPr="006518E0">
        <w:rPr>
          <w:rFonts w:ascii="StobiSerif Regular" w:hAnsi="StobiSerif Regular"/>
          <w:sz w:val="22"/>
          <w:szCs w:val="22"/>
        </w:rPr>
        <w:t>би требало да бидат поставени во секое одделение</w:t>
      </w:r>
      <w:r w:rsidR="005A3635" w:rsidRPr="006518E0">
        <w:rPr>
          <w:rFonts w:ascii="StobiSerif Regular" w:hAnsi="StobiSerif Regular"/>
          <w:sz w:val="22"/>
          <w:szCs w:val="22"/>
        </w:rPr>
        <w:t xml:space="preserve"> во установата.</w:t>
      </w:r>
    </w:p>
    <w:p w14:paraId="5F96CDE9" w14:textId="77777777" w:rsidR="00E104DE" w:rsidRPr="006518E0" w:rsidRDefault="00E104DE">
      <w:pPr>
        <w:jc w:val="both"/>
        <w:rPr>
          <w:rFonts w:ascii="StobiSerif Regular" w:hAnsi="StobiSerif Regular"/>
          <w:sz w:val="22"/>
          <w:szCs w:val="22"/>
        </w:rPr>
      </w:pPr>
    </w:p>
    <w:tbl>
      <w:tblPr>
        <w:tblW w:w="134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94"/>
        <w:gridCol w:w="1681"/>
        <w:gridCol w:w="1540"/>
        <w:gridCol w:w="1821"/>
        <w:gridCol w:w="2060"/>
        <w:gridCol w:w="820"/>
      </w:tblGrid>
      <w:tr w:rsidR="001553AE" w:rsidRPr="0027198C" w14:paraId="50DCEE30" w14:textId="77777777" w:rsidTr="00FE5421">
        <w:trPr>
          <w:trHeight w:val="687"/>
          <w:jc w:val="center"/>
        </w:trPr>
        <w:tc>
          <w:tcPr>
            <w:tcW w:w="5494" w:type="dxa"/>
            <w:tcBorders>
              <w:right w:val="single" w:sz="4" w:space="0" w:color="auto"/>
            </w:tcBorders>
            <w:shd w:val="clear" w:color="auto" w:fill="FFCCCC"/>
          </w:tcPr>
          <w:p w14:paraId="5343A042" w14:textId="77777777" w:rsidR="001553AE" w:rsidRPr="006518E0" w:rsidRDefault="001553AE" w:rsidP="001553AE">
            <w:pPr>
              <w:spacing w:before="240" w:after="240"/>
              <w:jc w:val="center"/>
              <w:rPr>
                <w:rFonts w:ascii="StobiSerif Regular" w:hAnsi="StobiSerif Regular"/>
                <w:b/>
                <w:color w:val="000000"/>
                <w:sz w:val="20"/>
                <w:szCs w:val="20"/>
              </w:rPr>
            </w:pPr>
            <w:r w:rsidRPr="006518E0">
              <w:rPr>
                <w:rFonts w:ascii="StobiSerif Regular" w:hAnsi="StobiSerif Regular"/>
                <w:b/>
                <w:color w:val="000000"/>
                <w:sz w:val="20"/>
                <w:szCs w:val="20"/>
              </w:rPr>
              <w:t>МЕРКИ / АКТИВНОСТИ</w:t>
            </w:r>
          </w:p>
        </w:tc>
        <w:tc>
          <w:tcPr>
            <w:tcW w:w="1681" w:type="dxa"/>
            <w:tcBorders>
              <w:left w:val="single" w:sz="4" w:space="0" w:color="auto"/>
              <w:right w:val="single" w:sz="4" w:space="0" w:color="auto"/>
            </w:tcBorders>
            <w:shd w:val="clear" w:color="auto" w:fill="FF5050"/>
            <w:vAlign w:val="center"/>
          </w:tcPr>
          <w:p w14:paraId="6467D798" w14:textId="77777777" w:rsidR="001553AE" w:rsidRPr="006518E0" w:rsidRDefault="001553AE" w:rsidP="001553AE">
            <w:pPr>
              <w:jc w:val="center"/>
              <w:rPr>
                <w:rFonts w:ascii="StobiSerif Regular" w:hAnsi="StobiSerif Regular"/>
                <w:b/>
                <w:color w:val="000000"/>
                <w:sz w:val="20"/>
                <w:szCs w:val="20"/>
              </w:rPr>
            </w:pPr>
            <w:r w:rsidRPr="006518E0">
              <w:rPr>
                <w:rFonts w:ascii="StobiSerif Regular" w:hAnsi="StobiSerif Regular"/>
                <w:b/>
                <w:color w:val="000000"/>
                <w:sz w:val="20"/>
                <w:szCs w:val="20"/>
              </w:rPr>
              <w:t>Временска рамка</w:t>
            </w:r>
          </w:p>
        </w:tc>
        <w:tc>
          <w:tcPr>
            <w:tcW w:w="1540" w:type="dxa"/>
            <w:tcBorders>
              <w:left w:val="single" w:sz="4" w:space="0" w:color="auto"/>
              <w:right w:val="single" w:sz="4" w:space="0" w:color="auto"/>
            </w:tcBorders>
            <w:shd w:val="clear" w:color="auto" w:fill="FF7C80"/>
            <w:vAlign w:val="center"/>
          </w:tcPr>
          <w:p w14:paraId="7EC6D754" w14:textId="77777777" w:rsidR="001553AE" w:rsidRPr="006518E0" w:rsidRDefault="001553AE" w:rsidP="001553AE">
            <w:pPr>
              <w:jc w:val="center"/>
              <w:rPr>
                <w:rFonts w:ascii="StobiSerif Regular" w:hAnsi="StobiSerif Regular"/>
                <w:b/>
                <w:color w:val="000000"/>
                <w:sz w:val="20"/>
                <w:szCs w:val="20"/>
              </w:rPr>
            </w:pPr>
            <w:r w:rsidRPr="006518E0">
              <w:rPr>
                <w:rFonts w:ascii="StobiSerif Regular" w:hAnsi="StobiSerif Regular"/>
                <w:b/>
                <w:color w:val="000000"/>
                <w:sz w:val="20"/>
                <w:szCs w:val="20"/>
              </w:rPr>
              <w:t>Одговорнa институција/вклучени институции</w:t>
            </w:r>
          </w:p>
        </w:tc>
        <w:tc>
          <w:tcPr>
            <w:tcW w:w="1821" w:type="dxa"/>
            <w:tcBorders>
              <w:left w:val="single" w:sz="4" w:space="0" w:color="auto"/>
              <w:right w:val="nil"/>
            </w:tcBorders>
            <w:shd w:val="clear" w:color="auto" w:fill="FFCCCC"/>
            <w:vAlign w:val="center"/>
          </w:tcPr>
          <w:p w14:paraId="2D3FAE0C" w14:textId="77777777" w:rsidR="001553AE" w:rsidRPr="006518E0" w:rsidRDefault="001553AE" w:rsidP="001553AE">
            <w:pPr>
              <w:jc w:val="center"/>
              <w:rPr>
                <w:rFonts w:ascii="StobiSerif Regular" w:hAnsi="StobiSerif Regular"/>
                <w:b/>
                <w:color w:val="000000"/>
                <w:sz w:val="20"/>
                <w:szCs w:val="20"/>
              </w:rPr>
            </w:pPr>
          </w:p>
        </w:tc>
        <w:tc>
          <w:tcPr>
            <w:tcW w:w="2060" w:type="dxa"/>
            <w:tcBorders>
              <w:left w:val="nil"/>
              <w:right w:val="nil"/>
            </w:tcBorders>
            <w:shd w:val="clear" w:color="auto" w:fill="FFCCCC"/>
            <w:vAlign w:val="center"/>
          </w:tcPr>
          <w:p w14:paraId="7F04D800" w14:textId="77777777" w:rsidR="001553AE" w:rsidRPr="006518E0" w:rsidRDefault="001553AE" w:rsidP="001553AE">
            <w:pPr>
              <w:rPr>
                <w:rFonts w:ascii="StobiSerif Regular" w:hAnsi="StobiSerif Regular"/>
                <w:b/>
                <w:sz w:val="20"/>
                <w:szCs w:val="20"/>
              </w:rPr>
            </w:pPr>
            <w:r w:rsidRPr="006518E0">
              <w:rPr>
                <w:rFonts w:ascii="StobiSerif Regular" w:hAnsi="StobiSerif Regular"/>
                <w:b/>
                <w:color w:val="000000"/>
                <w:sz w:val="20"/>
                <w:szCs w:val="20"/>
              </w:rPr>
              <w:t>Индикатори</w:t>
            </w:r>
          </w:p>
        </w:tc>
        <w:tc>
          <w:tcPr>
            <w:tcW w:w="820" w:type="dxa"/>
            <w:tcBorders>
              <w:left w:val="nil"/>
            </w:tcBorders>
            <w:shd w:val="clear" w:color="auto" w:fill="FFCCCC"/>
            <w:vAlign w:val="center"/>
          </w:tcPr>
          <w:p w14:paraId="77DF6970" w14:textId="77777777" w:rsidR="001553AE" w:rsidRPr="006518E0" w:rsidRDefault="001553AE" w:rsidP="001553AE">
            <w:pPr>
              <w:keepNext/>
              <w:ind w:left="720" w:hanging="720"/>
              <w:jc w:val="center"/>
              <w:outlineLvl w:val="2"/>
              <w:rPr>
                <w:rFonts w:ascii="StobiSerif Regular" w:hAnsi="StobiSerif Regular"/>
                <w:b/>
                <w:color w:val="000000"/>
                <w:sz w:val="20"/>
                <w:szCs w:val="20"/>
              </w:rPr>
            </w:pPr>
          </w:p>
        </w:tc>
      </w:tr>
      <w:tr w:rsidR="001553AE" w:rsidRPr="0027198C" w14:paraId="7045E0E3" w14:textId="77777777" w:rsidTr="003111D5">
        <w:trPr>
          <w:cantSplit/>
          <w:trHeight w:val="1065"/>
          <w:jc w:val="center"/>
        </w:trPr>
        <w:tc>
          <w:tcPr>
            <w:tcW w:w="5494" w:type="dxa"/>
            <w:shd w:val="clear" w:color="auto" w:fill="auto"/>
            <w:vAlign w:val="center"/>
          </w:tcPr>
          <w:p w14:paraId="46AA950F" w14:textId="2BE10659" w:rsidR="001553AE" w:rsidRPr="006518E0" w:rsidRDefault="00E8396C" w:rsidP="00847DF5">
            <w:pPr>
              <w:contextualSpacing/>
              <w:jc w:val="both"/>
              <w:rPr>
                <w:rFonts w:ascii="StobiSerif Regular" w:hAnsi="StobiSerif Regular"/>
                <w:sz w:val="20"/>
                <w:szCs w:val="20"/>
              </w:rPr>
            </w:pPr>
            <w:r>
              <w:rPr>
                <w:rFonts w:ascii="StobiSerif Regular" w:hAnsi="StobiSerif Regular"/>
                <w:sz w:val="20"/>
                <w:szCs w:val="20"/>
              </w:rPr>
              <w:t xml:space="preserve">8.1 </w:t>
            </w:r>
            <w:r w:rsidR="001553AE" w:rsidRPr="0027198C">
              <w:rPr>
                <w:rFonts w:ascii="StobiSerif Regular" w:hAnsi="StobiSerif Regular"/>
                <w:sz w:val="20"/>
                <w:szCs w:val="20"/>
              </w:rPr>
              <w:t xml:space="preserve">Воспоставување </w:t>
            </w:r>
            <w:r w:rsidR="00847DF5" w:rsidRPr="006518E0">
              <w:rPr>
                <w:rFonts w:ascii="StobiSerif Regular" w:hAnsi="StobiSerif Regular"/>
                <w:sz w:val="20"/>
                <w:szCs w:val="20"/>
              </w:rPr>
              <w:t xml:space="preserve">унифициран образец </w:t>
            </w:r>
            <w:r w:rsidR="0020559D" w:rsidRPr="006518E0">
              <w:rPr>
                <w:rFonts w:ascii="StobiSerif Regular" w:hAnsi="StobiSerif Regular"/>
                <w:sz w:val="20"/>
                <w:szCs w:val="20"/>
              </w:rPr>
              <w:t>со критериуми</w:t>
            </w:r>
            <w:r w:rsidR="001553AE" w:rsidRPr="006518E0">
              <w:rPr>
                <w:rFonts w:ascii="StobiSerif Regular" w:hAnsi="StobiSerif Regular"/>
                <w:sz w:val="20"/>
                <w:szCs w:val="20"/>
              </w:rPr>
              <w:t xml:space="preserve"> за следење на бројот и основот за давање и одбивање на погодности</w:t>
            </w:r>
          </w:p>
        </w:tc>
        <w:tc>
          <w:tcPr>
            <w:tcW w:w="1681" w:type="dxa"/>
            <w:shd w:val="clear" w:color="auto" w:fill="auto"/>
          </w:tcPr>
          <w:p w14:paraId="19253053" w14:textId="77777777" w:rsidR="001553AE" w:rsidRPr="006518E0" w:rsidRDefault="001553AE" w:rsidP="001553AE">
            <w:pPr>
              <w:jc w:val="center"/>
              <w:rPr>
                <w:rFonts w:ascii="StobiSerif Regular" w:hAnsi="StobiSerif Regular"/>
                <w:color w:val="000000"/>
                <w:sz w:val="20"/>
                <w:szCs w:val="20"/>
              </w:rPr>
            </w:pPr>
          </w:p>
          <w:p w14:paraId="42BBABC1" w14:textId="77777777" w:rsidR="001553AE" w:rsidRPr="006518E0" w:rsidRDefault="001553AE" w:rsidP="001553AE">
            <w:pPr>
              <w:jc w:val="center"/>
              <w:rPr>
                <w:rFonts w:ascii="StobiSerif Regular" w:hAnsi="StobiSerif Regular"/>
                <w:color w:val="000000"/>
                <w:sz w:val="20"/>
                <w:szCs w:val="20"/>
              </w:rPr>
            </w:pPr>
          </w:p>
          <w:p w14:paraId="34B8EF85" w14:textId="77777777" w:rsidR="001553AE" w:rsidRPr="006518E0" w:rsidRDefault="001553AE" w:rsidP="001553AE">
            <w:pPr>
              <w:jc w:val="center"/>
              <w:rPr>
                <w:rFonts w:ascii="StobiSerif Regular" w:hAnsi="StobiSerif Regular"/>
                <w:color w:val="000000"/>
                <w:sz w:val="20"/>
                <w:szCs w:val="20"/>
              </w:rPr>
            </w:pPr>
          </w:p>
          <w:p w14:paraId="35C98414" w14:textId="42DE6209" w:rsidR="001553AE" w:rsidRPr="006518E0" w:rsidRDefault="001553AE" w:rsidP="00847DF5">
            <w:pPr>
              <w:jc w:val="center"/>
              <w:rPr>
                <w:rFonts w:ascii="StobiSerif Regular" w:hAnsi="StobiSerif Regular"/>
                <w:color w:val="000000"/>
                <w:sz w:val="20"/>
                <w:szCs w:val="20"/>
              </w:rPr>
            </w:pPr>
            <w:r w:rsidRPr="006518E0">
              <w:rPr>
                <w:rFonts w:ascii="StobiSerif Regular" w:hAnsi="StobiSerif Regular"/>
                <w:color w:val="000000"/>
                <w:sz w:val="20"/>
                <w:szCs w:val="20"/>
              </w:rPr>
              <w:t>20</w:t>
            </w:r>
            <w:r w:rsidR="00847DF5" w:rsidRPr="006518E0">
              <w:rPr>
                <w:rFonts w:ascii="StobiSerif Regular" w:hAnsi="StobiSerif Regular"/>
                <w:color w:val="000000"/>
                <w:sz w:val="20"/>
                <w:szCs w:val="20"/>
              </w:rPr>
              <w:t>24</w:t>
            </w:r>
          </w:p>
        </w:tc>
        <w:tc>
          <w:tcPr>
            <w:tcW w:w="1540" w:type="dxa"/>
            <w:vMerge w:val="restart"/>
            <w:shd w:val="clear" w:color="auto" w:fill="auto"/>
          </w:tcPr>
          <w:p w14:paraId="0EDCC70A" w14:textId="77777777" w:rsidR="001553AE" w:rsidRPr="006518E0" w:rsidRDefault="001553AE" w:rsidP="001553AE">
            <w:pPr>
              <w:jc w:val="center"/>
              <w:rPr>
                <w:rFonts w:ascii="StobiSerif Regular" w:hAnsi="StobiSerif Regular"/>
                <w:color w:val="000000"/>
                <w:sz w:val="20"/>
                <w:szCs w:val="20"/>
              </w:rPr>
            </w:pPr>
          </w:p>
          <w:p w14:paraId="46CC80F5" w14:textId="77777777" w:rsidR="001553AE" w:rsidRPr="006518E0" w:rsidRDefault="001553AE" w:rsidP="001553AE">
            <w:pPr>
              <w:jc w:val="center"/>
              <w:rPr>
                <w:rFonts w:ascii="StobiSerif Regular" w:hAnsi="StobiSerif Regular"/>
                <w:color w:val="000000"/>
                <w:sz w:val="20"/>
                <w:szCs w:val="20"/>
              </w:rPr>
            </w:pPr>
          </w:p>
          <w:p w14:paraId="21647F95" w14:textId="77777777" w:rsidR="001553AE" w:rsidRPr="006518E0" w:rsidRDefault="001553AE" w:rsidP="008801AD">
            <w:pPr>
              <w:rPr>
                <w:rFonts w:ascii="StobiSerif Regular" w:eastAsia="Calibri" w:hAnsi="StobiSerif Regular"/>
                <w:color w:val="000000"/>
                <w:sz w:val="20"/>
                <w:szCs w:val="20"/>
              </w:rPr>
            </w:pPr>
          </w:p>
          <w:p w14:paraId="277F3360" w14:textId="77777777" w:rsidR="001553AE" w:rsidRPr="006518E0" w:rsidRDefault="001553AE" w:rsidP="001553AE">
            <w:pPr>
              <w:jc w:val="center"/>
              <w:rPr>
                <w:rFonts w:ascii="StobiSerif Regular" w:eastAsia="Calibri" w:hAnsi="StobiSerif Regular"/>
                <w:color w:val="000000"/>
                <w:sz w:val="20"/>
                <w:szCs w:val="20"/>
              </w:rPr>
            </w:pPr>
          </w:p>
          <w:p w14:paraId="55E29ED9" w14:textId="77777777" w:rsidR="001553AE" w:rsidRPr="006518E0" w:rsidRDefault="001553AE" w:rsidP="001553AE">
            <w:pPr>
              <w:jc w:val="center"/>
              <w:rPr>
                <w:rFonts w:ascii="StobiSerif Regular" w:hAnsi="StobiSerif Regular"/>
                <w:color w:val="000000"/>
                <w:sz w:val="20"/>
                <w:szCs w:val="20"/>
              </w:rPr>
            </w:pPr>
            <w:r w:rsidRPr="006518E0">
              <w:rPr>
                <w:rFonts w:ascii="StobiSerif Regular" w:eastAsia="Calibri" w:hAnsi="StobiSerif Regular"/>
                <w:color w:val="000000"/>
                <w:sz w:val="20"/>
                <w:szCs w:val="20"/>
              </w:rPr>
              <w:t>УИС, КПУ и ВПУ</w:t>
            </w:r>
            <w:r w:rsidRPr="006518E0">
              <w:rPr>
                <w:rFonts w:ascii="StobiSerif Regular" w:hAnsi="StobiSerif Regular"/>
                <w:color w:val="000000"/>
                <w:sz w:val="20"/>
                <w:szCs w:val="20"/>
              </w:rPr>
              <w:t xml:space="preserve"> </w:t>
            </w:r>
          </w:p>
        </w:tc>
        <w:tc>
          <w:tcPr>
            <w:tcW w:w="4701" w:type="dxa"/>
            <w:gridSpan w:val="3"/>
            <w:vMerge w:val="restart"/>
            <w:shd w:val="clear" w:color="auto" w:fill="auto"/>
          </w:tcPr>
          <w:p w14:paraId="477AD954" w14:textId="7F95CE63" w:rsidR="001553AE" w:rsidRDefault="001553AE" w:rsidP="006518E0">
            <w:pPr>
              <w:spacing w:after="200" w:line="276" w:lineRule="auto"/>
              <w:contextualSpacing/>
              <w:jc w:val="both"/>
              <w:rPr>
                <w:rFonts w:ascii="StobiSerif Regular" w:hAnsi="StobiSerif Regular"/>
                <w:sz w:val="20"/>
                <w:szCs w:val="20"/>
              </w:rPr>
            </w:pPr>
          </w:p>
          <w:p w14:paraId="5D424F85" w14:textId="79FEB253" w:rsidR="006518E0" w:rsidRDefault="006518E0" w:rsidP="006518E0">
            <w:pPr>
              <w:spacing w:after="200" w:line="276" w:lineRule="auto"/>
              <w:contextualSpacing/>
              <w:jc w:val="both"/>
              <w:rPr>
                <w:rFonts w:ascii="StobiSerif Regular" w:hAnsi="StobiSerif Regular"/>
                <w:sz w:val="20"/>
                <w:szCs w:val="20"/>
              </w:rPr>
            </w:pPr>
            <w:r>
              <w:rPr>
                <w:rFonts w:ascii="StobiSerif Regular" w:hAnsi="StobiSerif Regular"/>
                <w:sz w:val="20"/>
                <w:szCs w:val="20"/>
              </w:rPr>
              <w:t xml:space="preserve">Донесен </w:t>
            </w:r>
            <w:r w:rsidRPr="006518E0">
              <w:rPr>
                <w:rFonts w:ascii="StobiSerif Regular" w:hAnsi="StobiSerif Regular"/>
                <w:sz w:val="20"/>
                <w:szCs w:val="20"/>
              </w:rPr>
              <w:t>унифициран образец со критериуми за следење на бројот и основот за давање и</w:t>
            </w:r>
            <w:r w:rsidRPr="00683AAB">
              <w:rPr>
                <w:rFonts w:ascii="StobiSerif Regular" w:hAnsi="StobiSerif Regular"/>
                <w:sz w:val="20"/>
                <w:szCs w:val="20"/>
              </w:rPr>
              <w:t xml:space="preserve"> одбивање на погодности</w:t>
            </w:r>
          </w:p>
          <w:p w14:paraId="3B0C00E1" w14:textId="77777777" w:rsidR="0055521C" w:rsidRPr="006518E0" w:rsidRDefault="0055521C" w:rsidP="00253B84">
            <w:pPr>
              <w:spacing w:after="200" w:line="276" w:lineRule="auto"/>
              <w:contextualSpacing/>
              <w:jc w:val="both"/>
              <w:rPr>
                <w:rFonts w:ascii="StobiSerif Regular" w:hAnsi="StobiSerif Regular"/>
                <w:sz w:val="20"/>
                <w:szCs w:val="20"/>
              </w:rPr>
            </w:pPr>
          </w:p>
          <w:p w14:paraId="5FF7A9B4" w14:textId="6C946439" w:rsidR="00316679" w:rsidRPr="006518E0" w:rsidRDefault="00CC52A2" w:rsidP="00BC7D9E">
            <w:pPr>
              <w:spacing w:after="200" w:line="276" w:lineRule="auto"/>
              <w:jc w:val="both"/>
              <w:rPr>
                <w:rFonts w:ascii="StobiSerif Regular" w:hAnsi="StobiSerif Regular"/>
                <w:sz w:val="20"/>
                <w:szCs w:val="20"/>
              </w:rPr>
            </w:pPr>
            <w:r w:rsidRPr="006518E0">
              <w:rPr>
                <w:rFonts w:ascii="StobiSerif Regular" w:hAnsi="StobiSerif Regular"/>
                <w:sz w:val="20"/>
                <w:szCs w:val="20"/>
              </w:rPr>
              <w:t>Изготвена анализа</w:t>
            </w:r>
            <w:r w:rsidR="00316679" w:rsidRPr="006518E0">
              <w:rPr>
                <w:rFonts w:ascii="StobiSerif Regular" w:hAnsi="StobiSerif Regular"/>
                <w:sz w:val="20"/>
                <w:szCs w:val="20"/>
              </w:rPr>
              <w:t xml:space="preserve"> која го содржи бројот и основот за давање и одбивање на погодности</w:t>
            </w:r>
            <w:r w:rsidRPr="006518E0">
              <w:rPr>
                <w:rFonts w:ascii="StobiSerif Regular" w:hAnsi="StobiSerif Regular"/>
                <w:sz w:val="20"/>
                <w:szCs w:val="20"/>
              </w:rPr>
              <w:t>, која ќе биде дел од Годишниот извештај за работењето на Управата за извршување на санкциите</w:t>
            </w:r>
          </w:p>
          <w:p w14:paraId="43A924CC" w14:textId="0B5D2A6E" w:rsidR="006518E0" w:rsidRPr="006518E0" w:rsidRDefault="00316679" w:rsidP="006518E0">
            <w:pPr>
              <w:jc w:val="both"/>
              <w:rPr>
                <w:rFonts w:ascii="StobiSerif Regular" w:hAnsi="StobiSerif Regular"/>
                <w:sz w:val="20"/>
                <w:szCs w:val="20"/>
              </w:rPr>
            </w:pPr>
            <w:r w:rsidRPr="006518E0">
              <w:rPr>
                <w:rFonts w:ascii="StobiSerif Regular" w:hAnsi="StobiSerif Regular"/>
                <w:sz w:val="20"/>
                <w:szCs w:val="20"/>
              </w:rPr>
              <w:t>Континуирана размена на информации во однос на бројот на погодности</w:t>
            </w:r>
            <w:r w:rsidR="006518E0">
              <w:rPr>
                <w:rFonts w:ascii="StobiSerif Regular" w:hAnsi="StobiSerif Regular"/>
                <w:sz w:val="20"/>
                <w:szCs w:val="20"/>
              </w:rPr>
              <w:t>, во електронски табеларен формат</w:t>
            </w:r>
          </w:p>
          <w:p w14:paraId="4EF0359E" w14:textId="77777777" w:rsidR="001553AE" w:rsidRPr="006518E0" w:rsidRDefault="001553AE" w:rsidP="002C3A15">
            <w:pPr>
              <w:jc w:val="both"/>
              <w:rPr>
                <w:rFonts w:ascii="StobiSerif Regular" w:hAnsi="StobiSerif Regular"/>
                <w:color w:val="000000"/>
                <w:sz w:val="20"/>
                <w:szCs w:val="20"/>
              </w:rPr>
            </w:pPr>
          </w:p>
        </w:tc>
      </w:tr>
      <w:tr w:rsidR="001553AE" w:rsidRPr="0027198C" w14:paraId="3B7FEC05" w14:textId="77777777" w:rsidTr="003111D5">
        <w:trPr>
          <w:cantSplit/>
          <w:trHeight w:val="1360"/>
          <w:jc w:val="center"/>
        </w:trPr>
        <w:tc>
          <w:tcPr>
            <w:tcW w:w="5494" w:type="dxa"/>
            <w:shd w:val="clear" w:color="auto" w:fill="auto"/>
            <w:vAlign w:val="center"/>
          </w:tcPr>
          <w:p w14:paraId="43D15349" w14:textId="64658014" w:rsidR="001553AE" w:rsidRPr="0027198C" w:rsidRDefault="00E8396C" w:rsidP="00CC52A2">
            <w:pPr>
              <w:contextualSpacing/>
              <w:jc w:val="both"/>
              <w:rPr>
                <w:rFonts w:ascii="StobiSerif Regular" w:hAnsi="StobiSerif Regular"/>
                <w:sz w:val="20"/>
                <w:szCs w:val="20"/>
              </w:rPr>
            </w:pPr>
            <w:r>
              <w:rPr>
                <w:rFonts w:ascii="StobiSerif Regular" w:hAnsi="StobiSerif Regular"/>
                <w:sz w:val="20"/>
                <w:szCs w:val="20"/>
              </w:rPr>
              <w:t xml:space="preserve">8.2 </w:t>
            </w:r>
            <w:r w:rsidR="00CC52A2" w:rsidRPr="0027198C">
              <w:rPr>
                <w:rFonts w:ascii="StobiSerif Regular" w:hAnsi="StobiSerif Regular"/>
                <w:sz w:val="20"/>
                <w:szCs w:val="20"/>
              </w:rPr>
              <w:t>Анализа на податоците од системот за следење на бројот и основот за давање и одбивање на погодности</w:t>
            </w:r>
          </w:p>
        </w:tc>
        <w:tc>
          <w:tcPr>
            <w:tcW w:w="1681" w:type="dxa"/>
            <w:shd w:val="clear" w:color="auto" w:fill="auto"/>
          </w:tcPr>
          <w:p w14:paraId="2F56BF60" w14:textId="77777777" w:rsidR="001553AE" w:rsidRPr="0027198C" w:rsidRDefault="001553AE" w:rsidP="008801AD">
            <w:pPr>
              <w:rPr>
                <w:rFonts w:ascii="StobiSerif Regular" w:hAnsi="StobiSerif Regular"/>
                <w:color w:val="000000"/>
                <w:sz w:val="20"/>
                <w:szCs w:val="20"/>
                <w:highlight w:val="yellow"/>
              </w:rPr>
            </w:pPr>
          </w:p>
          <w:p w14:paraId="2DF885CA" w14:textId="591FC68B" w:rsidR="001553AE" w:rsidRPr="0027198C" w:rsidRDefault="001553AE" w:rsidP="00847DF5">
            <w:pPr>
              <w:jc w:val="center"/>
              <w:rPr>
                <w:rFonts w:ascii="StobiSerif Regular" w:hAnsi="StobiSerif Regular"/>
                <w:color w:val="000000"/>
                <w:sz w:val="20"/>
                <w:szCs w:val="20"/>
                <w:highlight w:val="yellow"/>
              </w:rPr>
            </w:pPr>
            <w:r w:rsidRPr="0027198C">
              <w:rPr>
                <w:rFonts w:ascii="StobiSerif Regular" w:hAnsi="StobiSerif Regular"/>
                <w:color w:val="000000"/>
                <w:sz w:val="20"/>
                <w:szCs w:val="20"/>
              </w:rPr>
              <w:t>20</w:t>
            </w:r>
            <w:r w:rsidR="00C46674" w:rsidRPr="0027198C">
              <w:rPr>
                <w:rFonts w:ascii="StobiSerif Regular" w:hAnsi="StobiSerif Regular"/>
                <w:color w:val="000000"/>
                <w:sz w:val="20"/>
                <w:szCs w:val="20"/>
              </w:rPr>
              <w:t>25</w:t>
            </w:r>
            <w:r w:rsidRPr="0027198C">
              <w:rPr>
                <w:rFonts w:ascii="StobiSerif Regular" w:hAnsi="StobiSerif Regular"/>
                <w:color w:val="000000"/>
                <w:sz w:val="20"/>
                <w:szCs w:val="20"/>
              </w:rPr>
              <w:t xml:space="preserve"> – континуирано</w:t>
            </w:r>
          </w:p>
        </w:tc>
        <w:tc>
          <w:tcPr>
            <w:tcW w:w="1540" w:type="dxa"/>
            <w:vMerge/>
            <w:shd w:val="clear" w:color="auto" w:fill="auto"/>
          </w:tcPr>
          <w:p w14:paraId="32316DE6" w14:textId="77777777" w:rsidR="001553AE" w:rsidRPr="0027198C" w:rsidRDefault="001553AE" w:rsidP="001553AE">
            <w:pPr>
              <w:jc w:val="center"/>
              <w:rPr>
                <w:rFonts w:ascii="StobiSerif Regular" w:hAnsi="StobiSerif Regular"/>
                <w:color w:val="000000"/>
                <w:sz w:val="20"/>
                <w:szCs w:val="20"/>
              </w:rPr>
            </w:pPr>
          </w:p>
        </w:tc>
        <w:tc>
          <w:tcPr>
            <w:tcW w:w="4701" w:type="dxa"/>
            <w:gridSpan w:val="3"/>
            <w:vMerge/>
            <w:shd w:val="clear" w:color="auto" w:fill="auto"/>
          </w:tcPr>
          <w:p w14:paraId="2D51F064" w14:textId="77777777" w:rsidR="001553AE" w:rsidRPr="0027198C" w:rsidRDefault="001553AE" w:rsidP="001553AE">
            <w:pPr>
              <w:ind w:left="317"/>
              <w:contextualSpacing/>
              <w:rPr>
                <w:rFonts w:ascii="StobiSerif Regular" w:hAnsi="StobiSerif Regular"/>
                <w:color w:val="000000"/>
                <w:sz w:val="20"/>
                <w:szCs w:val="20"/>
              </w:rPr>
            </w:pPr>
          </w:p>
        </w:tc>
      </w:tr>
      <w:tr w:rsidR="001553AE" w:rsidRPr="0027198C" w14:paraId="1B6A8C2F" w14:textId="77777777" w:rsidTr="003111D5">
        <w:trPr>
          <w:cantSplit/>
          <w:trHeight w:val="1568"/>
          <w:jc w:val="center"/>
        </w:trPr>
        <w:tc>
          <w:tcPr>
            <w:tcW w:w="5494" w:type="dxa"/>
            <w:shd w:val="clear" w:color="auto" w:fill="auto"/>
            <w:vAlign w:val="center"/>
          </w:tcPr>
          <w:p w14:paraId="358E3E6E" w14:textId="10DD8895" w:rsidR="001553AE" w:rsidRPr="0027198C" w:rsidRDefault="00E8396C" w:rsidP="001553AE">
            <w:pPr>
              <w:contextualSpacing/>
              <w:jc w:val="both"/>
              <w:rPr>
                <w:rFonts w:ascii="StobiSerif Regular" w:hAnsi="StobiSerif Regular"/>
                <w:sz w:val="20"/>
                <w:szCs w:val="20"/>
              </w:rPr>
            </w:pPr>
            <w:r>
              <w:rPr>
                <w:rFonts w:ascii="StobiSerif Regular" w:hAnsi="StobiSerif Regular"/>
                <w:sz w:val="20"/>
                <w:szCs w:val="20"/>
              </w:rPr>
              <w:lastRenderedPageBreak/>
              <w:t xml:space="preserve">8.3 </w:t>
            </w:r>
            <w:r w:rsidR="001553AE" w:rsidRPr="0027198C">
              <w:rPr>
                <w:rFonts w:ascii="StobiSerif Regular" w:hAnsi="StobiSerif Regular"/>
                <w:sz w:val="20"/>
                <w:szCs w:val="20"/>
              </w:rPr>
              <w:t>Унапредување на системот за следење на бројот и основот за давање или одбивање на погодности – со креирање на национална електронска мрежа на КПУ, ВПУ и УИС за следење на бројот и основот за давање или одбивање на погодности</w:t>
            </w:r>
          </w:p>
        </w:tc>
        <w:tc>
          <w:tcPr>
            <w:tcW w:w="1681" w:type="dxa"/>
            <w:shd w:val="clear" w:color="auto" w:fill="auto"/>
          </w:tcPr>
          <w:p w14:paraId="0FEF0907" w14:textId="77777777" w:rsidR="001553AE" w:rsidRDefault="001553AE" w:rsidP="001553AE">
            <w:pPr>
              <w:jc w:val="center"/>
              <w:rPr>
                <w:rFonts w:ascii="StobiSerif Regular" w:hAnsi="StobiSerif Regular"/>
                <w:color w:val="000000"/>
                <w:sz w:val="20"/>
                <w:szCs w:val="20"/>
                <w:lang w:val="en-US"/>
              </w:rPr>
            </w:pPr>
          </w:p>
          <w:p w14:paraId="076443E8" w14:textId="77777777" w:rsidR="00AE2D6B" w:rsidRPr="00AE2D6B" w:rsidRDefault="00AE2D6B" w:rsidP="001553AE">
            <w:pPr>
              <w:jc w:val="center"/>
              <w:rPr>
                <w:rFonts w:ascii="StobiSerif Regular" w:hAnsi="StobiSerif Regular"/>
                <w:color w:val="000000"/>
                <w:sz w:val="20"/>
                <w:szCs w:val="20"/>
                <w:lang w:val="en-US"/>
              </w:rPr>
            </w:pPr>
          </w:p>
          <w:p w14:paraId="603A0877" w14:textId="77777777" w:rsidR="001553AE" w:rsidRPr="0027198C" w:rsidRDefault="001553AE" w:rsidP="001553AE">
            <w:pPr>
              <w:jc w:val="center"/>
              <w:rPr>
                <w:rFonts w:ascii="StobiSerif Regular" w:hAnsi="StobiSerif Regular"/>
                <w:color w:val="000000"/>
                <w:sz w:val="20"/>
                <w:szCs w:val="20"/>
              </w:rPr>
            </w:pPr>
          </w:p>
          <w:p w14:paraId="2D639C8A" w14:textId="4E480812" w:rsidR="001553AE" w:rsidRPr="0027198C" w:rsidRDefault="001553AE" w:rsidP="00847DF5">
            <w:pPr>
              <w:jc w:val="center"/>
              <w:rPr>
                <w:rFonts w:ascii="StobiSerif Regular" w:hAnsi="StobiSerif Regular"/>
                <w:color w:val="000000"/>
                <w:sz w:val="20"/>
                <w:szCs w:val="20"/>
              </w:rPr>
            </w:pPr>
            <w:r w:rsidRPr="0027198C">
              <w:rPr>
                <w:rFonts w:ascii="StobiSerif Regular" w:hAnsi="StobiSerif Regular"/>
                <w:color w:val="000000"/>
                <w:sz w:val="20"/>
                <w:szCs w:val="20"/>
              </w:rPr>
              <w:t>20</w:t>
            </w:r>
            <w:r w:rsidR="00C46674" w:rsidRPr="0027198C">
              <w:rPr>
                <w:rFonts w:ascii="StobiSerif Regular" w:hAnsi="StobiSerif Regular"/>
                <w:color w:val="000000"/>
                <w:sz w:val="20"/>
                <w:szCs w:val="20"/>
              </w:rPr>
              <w:t>26</w:t>
            </w:r>
          </w:p>
        </w:tc>
        <w:tc>
          <w:tcPr>
            <w:tcW w:w="1540" w:type="dxa"/>
            <w:shd w:val="clear" w:color="auto" w:fill="auto"/>
          </w:tcPr>
          <w:p w14:paraId="617935C5" w14:textId="77777777" w:rsidR="001553AE" w:rsidRPr="0027198C" w:rsidRDefault="001553AE" w:rsidP="001553AE">
            <w:pPr>
              <w:jc w:val="center"/>
              <w:rPr>
                <w:rFonts w:ascii="StobiSerif Regular" w:hAnsi="StobiSerif Regular"/>
                <w:color w:val="000000"/>
                <w:sz w:val="20"/>
                <w:szCs w:val="20"/>
              </w:rPr>
            </w:pPr>
          </w:p>
          <w:p w14:paraId="0210A607" w14:textId="77777777" w:rsidR="001553AE" w:rsidRPr="0027198C" w:rsidRDefault="001553AE" w:rsidP="001553AE">
            <w:pPr>
              <w:jc w:val="center"/>
              <w:rPr>
                <w:rFonts w:ascii="StobiSerif Regular" w:hAnsi="StobiSerif Regular"/>
                <w:color w:val="000000"/>
                <w:sz w:val="20"/>
                <w:szCs w:val="20"/>
              </w:rPr>
            </w:pPr>
          </w:p>
          <w:p w14:paraId="53BE1DC1" w14:textId="77777777" w:rsidR="001553AE" w:rsidRPr="0027198C" w:rsidRDefault="001553AE" w:rsidP="001553AE">
            <w:pPr>
              <w:jc w:val="center"/>
              <w:rPr>
                <w:rFonts w:ascii="StobiSerif Regular" w:hAnsi="StobiSerif Regular"/>
                <w:color w:val="000000"/>
                <w:sz w:val="20"/>
                <w:szCs w:val="20"/>
              </w:rPr>
            </w:pPr>
          </w:p>
          <w:p w14:paraId="3F884C55" w14:textId="77777777" w:rsidR="001553AE" w:rsidRPr="0027198C" w:rsidRDefault="001553AE" w:rsidP="001553AE">
            <w:pPr>
              <w:jc w:val="center"/>
              <w:rPr>
                <w:rFonts w:ascii="StobiSerif Regular" w:hAnsi="StobiSerif Regular"/>
                <w:color w:val="000000"/>
                <w:sz w:val="20"/>
                <w:szCs w:val="20"/>
              </w:rPr>
            </w:pPr>
            <w:r w:rsidRPr="0027198C">
              <w:rPr>
                <w:rFonts w:ascii="StobiSerif Regular" w:eastAsia="Calibri" w:hAnsi="StobiSerif Regular"/>
                <w:color w:val="000000"/>
                <w:sz w:val="20"/>
                <w:szCs w:val="20"/>
              </w:rPr>
              <w:t>УИС, КПУ и ВПУ</w:t>
            </w:r>
          </w:p>
        </w:tc>
        <w:tc>
          <w:tcPr>
            <w:tcW w:w="4701" w:type="dxa"/>
            <w:gridSpan w:val="3"/>
            <w:shd w:val="clear" w:color="auto" w:fill="auto"/>
          </w:tcPr>
          <w:p w14:paraId="6AE533D7" w14:textId="77777777" w:rsidR="001553AE" w:rsidRPr="0027198C" w:rsidRDefault="001553AE" w:rsidP="001553AE">
            <w:pPr>
              <w:ind w:left="317"/>
              <w:contextualSpacing/>
              <w:rPr>
                <w:rFonts w:ascii="StobiSerif Regular" w:hAnsi="StobiSerif Regular"/>
                <w:color w:val="000000"/>
                <w:sz w:val="20"/>
                <w:szCs w:val="20"/>
              </w:rPr>
            </w:pPr>
            <w:r w:rsidRPr="0027198C">
              <w:rPr>
                <w:rFonts w:ascii="StobiSerif Regular" w:hAnsi="StobiSerif Regular"/>
                <w:color w:val="000000"/>
                <w:sz w:val="20"/>
                <w:szCs w:val="20"/>
              </w:rPr>
              <w:tab/>
            </w:r>
          </w:p>
          <w:p w14:paraId="5FA36BC7" w14:textId="64FE20F2" w:rsidR="001553AE" w:rsidRPr="0027198C" w:rsidRDefault="00316679" w:rsidP="00BC7D9E">
            <w:pPr>
              <w:rPr>
                <w:rFonts w:ascii="StobiSerif Regular" w:hAnsi="StobiSerif Regular"/>
                <w:color w:val="000000"/>
                <w:sz w:val="20"/>
                <w:szCs w:val="20"/>
              </w:rPr>
            </w:pPr>
            <w:r w:rsidRPr="0027198C">
              <w:rPr>
                <w:rFonts w:ascii="StobiSerif Regular" w:hAnsi="StobiSerif Regular"/>
                <w:color w:val="000000"/>
                <w:sz w:val="20"/>
                <w:szCs w:val="20"/>
              </w:rPr>
              <w:t>Функционална</w:t>
            </w:r>
            <w:r w:rsidR="001553AE" w:rsidRPr="0027198C">
              <w:rPr>
                <w:rFonts w:ascii="StobiSerif Regular" w:hAnsi="StobiSerif Regular"/>
                <w:color w:val="000000"/>
                <w:sz w:val="20"/>
                <w:szCs w:val="20"/>
              </w:rPr>
              <w:t xml:space="preserve"> национална електронска мрежа на КПУ, ВПУ и УИС за следење на бројот и основот за давање или одбивање на погодности.</w:t>
            </w:r>
          </w:p>
        </w:tc>
      </w:tr>
      <w:tr w:rsidR="001553AE" w:rsidRPr="0027198C" w14:paraId="3D7FBF59" w14:textId="77777777" w:rsidTr="003111D5">
        <w:trPr>
          <w:cantSplit/>
          <w:trHeight w:val="849"/>
          <w:jc w:val="center"/>
        </w:trPr>
        <w:tc>
          <w:tcPr>
            <w:tcW w:w="5494" w:type="dxa"/>
            <w:shd w:val="clear" w:color="auto" w:fill="auto"/>
            <w:vAlign w:val="center"/>
          </w:tcPr>
          <w:p w14:paraId="056BAF0B" w14:textId="6E4D92D2" w:rsidR="001553AE" w:rsidRPr="0027198C" w:rsidRDefault="00E8396C" w:rsidP="001553AE">
            <w:pPr>
              <w:contextualSpacing/>
              <w:jc w:val="both"/>
              <w:rPr>
                <w:rFonts w:ascii="StobiSerif Regular" w:hAnsi="StobiSerif Regular"/>
                <w:sz w:val="20"/>
                <w:szCs w:val="20"/>
              </w:rPr>
            </w:pPr>
            <w:r>
              <w:rPr>
                <w:rFonts w:ascii="StobiSerif Regular" w:hAnsi="StobiSerif Regular"/>
                <w:sz w:val="20"/>
                <w:szCs w:val="20"/>
              </w:rPr>
              <w:t xml:space="preserve">8.4 </w:t>
            </w:r>
            <w:r w:rsidR="001553AE" w:rsidRPr="0027198C">
              <w:rPr>
                <w:rFonts w:ascii="StobiSerif Regular" w:hAnsi="StobiSerif Regular"/>
                <w:sz w:val="20"/>
                <w:szCs w:val="20"/>
              </w:rPr>
              <w:t>Унапредување на алатките за прием на претставки, поплаки, пријави и жалби</w:t>
            </w:r>
          </w:p>
          <w:p w14:paraId="0F26E61B" w14:textId="77777777" w:rsidR="001553AE" w:rsidRPr="0027198C" w:rsidRDefault="001553AE" w:rsidP="001553AE">
            <w:pPr>
              <w:tabs>
                <w:tab w:val="left" w:pos="610"/>
              </w:tabs>
              <w:spacing w:before="240" w:after="240"/>
              <w:jc w:val="both"/>
              <w:rPr>
                <w:rFonts w:ascii="StobiSerif Regular" w:hAnsi="StobiSerif Regular"/>
                <w:b/>
                <w:sz w:val="20"/>
                <w:szCs w:val="20"/>
              </w:rPr>
            </w:pPr>
          </w:p>
        </w:tc>
        <w:tc>
          <w:tcPr>
            <w:tcW w:w="1681" w:type="dxa"/>
            <w:shd w:val="clear" w:color="auto" w:fill="auto"/>
            <w:vAlign w:val="center"/>
          </w:tcPr>
          <w:p w14:paraId="25DF642C" w14:textId="4832A157" w:rsidR="001553AE" w:rsidRPr="0027198C" w:rsidRDefault="001553AE" w:rsidP="00F96C73">
            <w:pPr>
              <w:jc w:val="center"/>
              <w:rPr>
                <w:rFonts w:ascii="StobiSerif Regular" w:hAnsi="StobiSerif Regular"/>
                <w:color w:val="000000"/>
                <w:sz w:val="20"/>
                <w:szCs w:val="20"/>
                <w:highlight w:val="yellow"/>
              </w:rPr>
            </w:pPr>
            <w:r w:rsidRPr="0027198C">
              <w:rPr>
                <w:rFonts w:ascii="StobiSerif Regular" w:hAnsi="StobiSerif Regular"/>
                <w:color w:val="000000"/>
                <w:sz w:val="20"/>
                <w:szCs w:val="20"/>
              </w:rPr>
              <w:t>20</w:t>
            </w:r>
            <w:r w:rsidR="00C46674" w:rsidRPr="0027198C">
              <w:rPr>
                <w:rFonts w:ascii="StobiSerif Regular" w:hAnsi="StobiSerif Regular"/>
                <w:color w:val="000000"/>
                <w:sz w:val="20"/>
                <w:szCs w:val="20"/>
              </w:rPr>
              <w:t>23</w:t>
            </w:r>
          </w:p>
        </w:tc>
        <w:tc>
          <w:tcPr>
            <w:tcW w:w="1540" w:type="dxa"/>
            <w:shd w:val="clear" w:color="auto" w:fill="auto"/>
            <w:vAlign w:val="center"/>
          </w:tcPr>
          <w:p w14:paraId="0612C0BB" w14:textId="77777777" w:rsidR="001553AE" w:rsidRPr="0027198C" w:rsidRDefault="001553AE" w:rsidP="001553AE">
            <w:pPr>
              <w:jc w:val="center"/>
              <w:rPr>
                <w:rFonts w:ascii="StobiSerif Regular" w:eastAsia="Calibri" w:hAnsi="StobiSerif Regular"/>
                <w:color w:val="000000"/>
                <w:sz w:val="20"/>
                <w:szCs w:val="20"/>
              </w:rPr>
            </w:pPr>
          </w:p>
          <w:p w14:paraId="635785FA" w14:textId="441A8C7A" w:rsidR="001553AE" w:rsidRPr="0027198C" w:rsidRDefault="00956E6F" w:rsidP="00956E6F">
            <w:pPr>
              <w:jc w:val="center"/>
              <w:rPr>
                <w:rFonts w:ascii="StobiSerif Regular" w:hAnsi="StobiSerif Regular"/>
                <w:color w:val="000000"/>
                <w:sz w:val="20"/>
                <w:szCs w:val="20"/>
              </w:rPr>
            </w:pPr>
            <w:r w:rsidRPr="0027198C">
              <w:rPr>
                <w:rFonts w:ascii="StobiSerif Regular" w:eastAsia="Calibri" w:hAnsi="StobiSerif Regular"/>
                <w:color w:val="000000"/>
                <w:sz w:val="20"/>
                <w:szCs w:val="20"/>
              </w:rPr>
              <w:t>УИС, КПУ и ВПУ</w:t>
            </w:r>
          </w:p>
        </w:tc>
        <w:tc>
          <w:tcPr>
            <w:tcW w:w="4701" w:type="dxa"/>
            <w:gridSpan w:val="3"/>
            <w:shd w:val="clear" w:color="auto" w:fill="auto"/>
          </w:tcPr>
          <w:p w14:paraId="7D0DAB83" w14:textId="1BE55904" w:rsidR="006518E0" w:rsidRDefault="00F96C73" w:rsidP="002C3A15">
            <w:pPr>
              <w:jc w:val="both"/>
              <w:rPr>
                <w:rFonts w:ascii="StobiSerif Regular" w:hAnsi="StobiSerif Regular"/>
                <w:sz w:val="20"/>
                <w:szCs w:val="20"/>
              </w:rPr>
            </w:pPr>
            <w:r w:rsidRPr="0027198C">
              <w:rPr>
                <w:rFonts w:ascii="StobiSerif Regular" w:hAnsi="StobiSerif Regular"/>
                <w:sz w:val="20"/>
                <w:szCs w:val="20"/>
              </w:rPr>
              <w:t>50% зголемен</w:t>
            </w:r>
            <w:r w:rsidR="004A4748">
              <w:rPr>
                <w:rFonts w:ascii="StobiSerif Regular" w:hAnsi="StobiSerif Regular"/>
                <w:sz w:val="20"/>
                <w:szCs w:val="20"/>
              </w:rPr>
              <w:t xml:space="preserve"> број на вкупно примени поплаки, претставки, пријави и жалби</w:t>
            </w:r>
            <w:r w:rsidR="006518E0">
              <w:rPr>
                <w:rFonts w:ascii="StobiSerif Regular" w:hAnsi="StobiSerif Regular"/>
                <w:sz w:val="20"/>
                <w:szCs w:val="20"/>
              </w:rPr>
              <w:t>:</w:t>
            </w:r>
          </w:p>
          <w:p w14:paraId="325D33BD" w14:textId="55689C48" w:rsidR="006518E0" w:rsidRDefault="006518E0" w:rsidP="002C3A15">
            <w:pPr>
              <w:jc w:val="both"/>
              <w:rPr>
                <w:rFonts w:ascii="StobiSerif Regular" w:hAnsi="StobiSerif Regular"/>
                <w:sz w:val="20"/>
                <w:szCs w:val="20"/>
              </w:rPr>
            </w:pPr>
            <w:r w:rsidRPr="002C3A15">
              <w:rPr>
                <w:rFonts w:ascii="StobiSerif Regular" w:hAnsi="StobiSerif Regular"/>
                <w:sz w:val="20"/>
                <w:szCs w:val="20"/>
              </w:rPr>
              <w:t>назначени овластени лица за прием на пријави од укажувачи</w:t>
            </w:r>
            <w:r w:rsidR="004A4748">
              <w:rPr>
                <w:rFonts w:ascii="StobiSerif Regular" w:hAnsi="StobiSerif Regular"/>
                <w:sz w:val="20"/>
                <w:szCs w:val="20"/>
              </w:rPr>
              <w:t xml:space="preserve"> во УИС и сите КПУ и ВПУ</w:t>
            </w:r>
          </w:p>
          <w:p w14:paraId="5B5CDD25" w14:textId="77777777" w:rsidR="008D3F55" w:rsidRDefault="008D3F55" w:rsidP="002C3A15">
            <w:pPr>
              <w:jc w:val="both"/>
              <w:rPr>
                <w:rFonts w:ascii="StobiSerif Regular" w:hAnsi="StobiSerif Regular"/>
                <w:sz w:val="20"/>
                <w:szCs w:val="20"/>
              </w:rPr>
            </w:pPr>
          </w:p>
          <w:p w14:paraId="17E7AB05" w14:textId="5E9C7ADD" w:rsidR="006518E0" w:rsidRDefault="008D3F55" w:rsidP="002C3A15">
            <w:pPr>
              <w:jc w:val="both"/>
              <w:rPr>
                <w:rFonts w:ascii="StobiSerif Regular" w:hAnsi="StobiSerif Regular"/>
                <w:sz w:val="20"/>
                <w:szCs w:val="20"/>
              </w:rPr>
            </w:pPr>
            <w:r>
              <w:rPr>
                <w:rFonts w:ascii="StobiSerif Regular" w:hAnsi="StobiSerif Regular"/>
                <w:sz w:val="20"/>
                <w:szCs w:val="20"/>
              </w:rPr>
              <w:t>У</w:t>
            </w:r>
            <w:r w:rsidR="006518E0" w:rsidRPr="002C3A15">
              <w:rPr>
                <w:rFonts w:ascii="StobiSerif Regular" w:hAnsi="StobiSerif Regular"/>
                <w:sz w:val="20"/>
                <w:szCs w:val="20"/>
              </w:rPr>
              <w:t xml:space="preserve">патство за заштитено внатрешно пријавување, </w:t>
            </w:r>
            <w:r w:rsidR="006518E0">
              <w:rPr>
                <w:rFonts w:ascii="StobiSerif Regular" w:hAnsi="StobiSerif Regular"/>
                <w:sz w:val="20"/>
                <w:szCs w:val="20"/>
              </w:rPr>
              <w:t xml:space="preserve">е </w:t>
            </w:r>
            <w:r w:rsidR="006518E0" w:rsidRPr="002C3A15">
              <w:rPr>
                <w:rFonts w:ascii="StobiSerif Regular" w:hAnsi="StobiSerif Regular"/>
                <w:sz w:val="20"/>
                <w:szCs w:val="20"/>
              </w:rPr>
              <w:t>донесено и достапно за вработените во КПУ, ВПУ</w:t>
            </w:r>
            <w:r>
              <w:rPr>
                <w:rFonts w:ascii="StobiSerif Regular" w:hAnsi="StobiSerif Regular"/>
                <w:sz w:val="20"/>
                <w:szCs w:val="20"/>
              </w:rPr>
              <w:t>, притворените и осудените лица</w:t>
            </w:r>
          </w:p>
          <w:p w14:paraId="342256F0" w14:textId="77777777" w:rsidR="008D3F55" w:rsidRDefault="008D3F55" w:rsidP="002C3A15">
            <w:pPr>
              <w:jc w:val="both"/>
              <w:rPr>
                <w:rFonts w:ascii="StobiSerif Regular" w:hAnsi="StobiSerif Regular"/>
                <w:sz w:val="20"/>
                <w:szCs w:val="20"/>
              </w:rPr>
            </w:pPr>
          </w:p>
          <w:p w14:paraId="134447B6" w14:textId="2A781225" w:rsidR="001553AE" w:rsidRPr="006518E0" w:rsidRDefault="008D3F55" w:rsidP="002C3A15">
            <w:pPr>
              <w:jc w:val="both"/>
              <w:rPr>
                <w:rFonts w:ascii="StobiSerif Regular" w:hAnsi="StobiSerif Regular"/>
                <w:sz w:val="20"/>
                <w:szCs w:val="20"/>
              </w:rPr>
            </w:pPr>
            <w:r>
              <w:rPr>
                <w:rFonts w:ascii="StobiSerif Regular" w:hAnsi="StobiSerif Regular"/>
                <w:sz w:val="20"/>
                <w:szCs w:val="20"/>
              </w:rPr>
              <w:t>К</w:t>
            </w:r>
            <w:r w:rsidR="006518E0" w:rsidRPr="002C3A15">
              <w:rPr>
                <w:rFonts w:ascii="StobiSerif Regular" w:hAnsi="StobiSerif Regular"/>
                <w:sz w:val="20"/>
                <w:szCs w:val="20"/>
              </w:rPr>
              <w:t>утии и телефон за анонимно пријавување, лоцирани на места со доволна заштита на анонимноста на подносителот</w:t>
            </w:r>
            <w:r w:rsidR="004A4748">
              <w:rPr>
                <w:rFonts w:ascii="StobiSerif Regular" w:hAnsi="StobiSerif Regular"/>
                <w:sz w:val="20"/>
                <w:szCs w:val="20"/>
              </w:rPr>
              <w:t xml:space="preserve"> </w:t>
            </w:r>
            <w:r w:rsidR="004A4748" w:rsidRPr="009B030B">
              <w:rPr>
                <w:rFonts w:ascii="StobiSerif Regular" w:hAnsi="StobiSerif Regular"/>
                <w:sz w:val="20"/>
                <w:szCs w:val="20"/>
              </w:rPr>
              <w:t>во КПУ</w:t>
            </w:r>
            <w:r w:rsidR="004A4748">
              <w:rPr>
                <w:rFonts w:ascii="StobiSerif Regular" w:hAnsi="StobiSerif Regular"/>
                <w:sz w:val="20"/>
                <w:szCs w:val="20"/>
              </w:rPr>
              <w:t>и</w:t>
            </w:r>
            <w:r w:rsidR="004A4748" w:rsidRPr="009B030B">
              <w:rPr>
                <w:rFonts w:ascii="StobiSerif Regular" w:hAnsi="StobiSerif Regular"/>
                <w:sz w:val="20"/>
                <w:szCs w:val="20"/>
              </w:rPr>
              <w:t xml:space="preserve"> ВПУ</w:t>
            </w:r>
            <w:r w:rsidR="006518E0" w:rsidRPr="002C3A15">
              <w:rPr>
                <w:rFonts w:ascii="StobiSerif Regular" w:hAnsi="StobiSerif Regular"/>
                <w:sz w:val="20"/>
                <w:szCs w:val="20"/>
              </w:rPr>
              <w:t>.</w:t>
            </w:r>
          </w:p>
        </w:tc>
      </w:tr>
    </w:tbl>
    <w:p w14:paraId="2F03D867" w14:textId="77777777" w:rsidR="002759D3" w:rsidRPr="0027198C" w:rsidRDefault="002759D3">
      <w:pPr>
        <w:jc w:val="both"/>
        <w:rPr>
          <w:rFonts w:ascii="StobiSerif Regular" w:hAnsi="StobiSerif Regular"/>
          <w:sz w:val="22"/>
          <w:szCs w:val="22"/>
        </w:rPr>
      </w:pPr>
    </w:p>
    <w:p w14:paraId="534DD5C4" w14:textId="77777777" w:rsidR="00C46674" w:rsidRPr="0027198C" w:rsidRDefault="00C46674">
      <w:pPr>
        <w:jc w:val="both"/>
        <w:rPr>
          <w:rFonts w:ascii="StobiSerif Regular" w:hAnsi="StobiSerif Regular"/>
          <w:sz w:val="22"/>
          <w:szCs w:val="22"/>
        </w:rPr>
      </w:pPr>
    </w:p>
    <w:p w14:paraId="6C0E98FE" w14:textId="77777777" w:rsidR="00C46674" w:rsidRDefault="00C46674">
      <w:pPr>
        <w:jc w:val="both"/>
        <w:rPr>
          <w:rFonts w:ascii="StobiSerif Regular" w:hAnsi="StobiSerif Regular"/>
          <w:sz w:val="22"/>
          <w:szCs w:val="22"/>
          <w:lang w:val="en-US"/>
        </w:rPr>
      </w:pPr>
    </w:p>
    <w:p w14:paraId="4EB72273" w14:textId="77777777" w:rsidR="00C022A1" w:rsidRDefault="00C022A1">
      <w:pPr>
        <w:jc w:val="both"/>
        <w:rPr>
          <w:rFonts w:ascii="StobiSerif Regular" w:hAnsi="StobiSerif Regular"/>
          <w:sz w:val="22"/>
          <w:szCs w:val="22"/>
        </w:rPr>
      </w:pPr>
    </w:p>
    <w:p w14:paraId="38CC8BAA" w14:textId="77777777" w:rsidR="006E32B2" w:rsidRDefault="006E32B2">
      <w:pPr>
        <w:jc w:val="both"/>
        <w:rPr>
          <w:rFonts w:ascii="StobiSerif Regular" w:hAnsi="StobiSerif Regular"/>
          <w:sz w:val="22"/>
          <w:szCs w:val="22"/>
        </w:rPr>
      </w:pPr>
    </w:p>
    <w:p w14:paraId="1A16CC61" w14:textId="77777777" w:rsidR="006E32B2" w:rsidRDefault="006E32B2">
      <w:pPr>
        <w:jc w:val="both"/>
        <w:rPr>
          <w:rFonts w:ascii="StobiSerif Regular" w:hAnsi="StobiSerif Regular"/>
          <w:sz w:val="22"/>
          <w:szCs w:val="22"/>
        </w:rPr>
      </w:pPr>
    </w:p>
    <w:p w14:paraId="77AB73FC" w14:textId="77777777" w:rsidR="006E32B2" w:rsidRDefault="006E32B2">
      <w:pPr>
        <w:jc w:val="both"/>
        <w:rPr>
          <w:rFonts w:ascii="StobiSerif Regular" w:hAnsi="StobiSerif Regular"/>
          <w:sz w:val="22"/>
          <w:szCs w:val="22"/>
        </w:rPr>
      </w:pPr>
    </w:p>
    <w:p w14:paraId="078D8715" w14:textId="77777777" w:rsidR="006E32B2" w:rsidRDefault="006E32B2">
      <w:pPr>
        <w:jc w:val="both"/>
        <w:rPr>
          <w:rFonts w:ascii="StobiSerif Regular" w:hAnsi="StobiSerif Regular"/>
          <w:sz w:val="22"/>
          <w:szCs w:val="22"/>
        </w:rPr>
      </w:pPr>
    </w:p>
    <w:p w14:paraId="5B83DFE8" w14:textId="77777777" w:rsidR="006E32B2" w:rsidRPr="006E32B2" w:rsidRDefault="006E32B2">
      <w:pPr>
        <w:jc w:val="both"/>
        <w:rPr>
          <w:rFonts w:ascii="StobiSerif Regular" w:hAnsi="StobiSerif Regular"/>
          <w:sz w:val="22"/>
          <w:szCs w:val="22"/>
        </w:rPr>
      </w:pPr>
    </w:p>
    <w:p w14:paraId="62B18665" w14:textId="77777777" w:rsidR="00C022A1" w:rsidRDefault="00C022A1">
      <w:pPr>
        <w:jc w:val="both"/>
        <w:rPr>
          <w:rFonts w:ascii="StobiSerif Regular" w:hAnsi="StobiSerif Regular"/>
          <w:sz w:val="22"/>
          <w:szCs w:val="22"/>
          <w:lang w:val="en-US"/>
        </w:rPr>
      </w:pPr>
    </w:p>
    <w:p w14:paraId="4F7DAAC1" w14:textId="77777777" w:rsidR="00C022A1" w:rsidRDefault="00C022A1">
      <w:pPr>
        <w:jc w:val="both"/>
        <w:rPr>
          <w:rFonts w:ascii="StobiSerif Regular" w:hAnsi="StobiSerif Regular"/>
          <w:sz w:val="22"/>
          <w:szCs w:val="22"/>
          <w:lang w:val="en-US"/>
        </w:rPr>
      </w:pPr>
    </w:p>
    <w:p w14:paraId="230C94B1" w14:textId="77777777" w:rsidR="00C022A1" w:rsidRDefault="00C022A1">
      <w:pPr>
        <w:jc w:val="both"/>
        <w:rPr>
          <w:rFonts w:ascii="StobiSerif Regular" w:hAnsi="StobiSerif Regular"/>
          <w:sz w:val="22"/>
          <w:szCs w:val="22"/>
          <w:lang w:val="en-US"/>
        </w:rPr>
      </w:pPr>
    </w:p>
    <w:p w14:paraId="34B11754" w14:textId="77777777" w:rsidR="00C022A1" w:rsidRDefault="00C022A1">
      <w:pPr>
        <w:jc w:val="both"/>
        <w:rPr>
          <w:rFonts w:ascii="StobiSerif Regular" w:hAnsi="StobiSerif Regular"/>
          <w:sz w:val="22"/>
          <w:szCs w:val="22"/>
          <w:lang w:val="en-US"/>
        </w:rPr>
      </w:pPr>
    </w:p>
    <w:p w14:paraId="468C5EFC" w14:textId="77777777" w:rsidR="00D1227E" w:rsidRDefault="00D1227E">
      <w:pPr>
        <w:jc w:val="both"/>
        <w:rPr>
          <w:rFonts w:ascii="StobiSerif Regular" w:hAnsi="StobiSerif Regular"/>
          <w:sz w:val="22"/>
          <w:szCs w:val="22"/>
          <w:lang w:val="en-US"/>
        </w:rPr>
      </w:pPr>
    </w:p>
    <w:p w14:paraId="08D8C0DE" w14:textId="77777777" w:rsidR="00C022A1" w:rsidRDefault="00C022A1">
      <w:pPr>
        <w:jc w:val="both"/>
        <w:rPr>
          <w:rFonts w:ascii="StobiSerif Regular" w:hAnsi="StobiSerif Regular"/>
          <w:sz w:val="22"/>
          <w:szCs w:val="22"/>
          <w:lang w:val="en-US"/>
        </w:rPr>
      </w:pPr>
    </w:p>
    <w:p w14:paraId="2118BDD7" w14:textId="77777777" w:rsidR="00B53718" w:rsidRPr="0055521C" w:rsidRDefault="006F45E4" w:rsidP="009675B3">
      <w:pPr>
        <w:pStyle w:val="Heading2"/>
        <w:numPr>
          <w:ilvl w:val="0"/>
          <w:numId w:val="10"/>
        </w:numPr>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bookmarkStart w:id="11" w:name="_Toc348007020"/>
      <w:r w:rsidRPr="0055521C">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ЦЕЛ 9</w:t>
      </w:r>
      <w:bookmarkEnd w:id="11"/>
    </w:p>
    <w:p w14:paraId="75052611" w14:textId="4D37ACEF" w:rsidR="009675B3" w:rsidRPr="0027198C" w:rsidRDefault="00794F2A" w:rsidP="00B53718">
      <w:pPr>
        <w:pStyle w:val="Heading2"/>
        <w:ind w:left="360"/>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FE43C9">
        <w:rPr>
          <w:noProof/>
          <w:lang w:val="en-US"/>
        </w:rPr>
        <mc:AlternateContent>
          <mc:Choice Requires="wps">
            <w:drawing>
              <wp:anchor distT="0" distB="0" distL="114300" distR="114300" simplePos="0" relativeHeight="251682816" behindDoc="0" locked="0" layoutInCell="1" allowOverlap="1" wp14:anchorId="1246A4ED" wp14:editId="1581013D">
                <wp:simplePos x="0" y="0"/>
                <wp:positionH relativeFrom="column">
                  <wp:posOffset>0</wp:posOffset>
                </wp:positionH>
                <wp:positionV relativeFrom="paragraph">
                  <wp:posOffset>191135</wp:posOffset>
                </wp:positionV>
                <wp:extent cx="819150" cy="361950"/>
                <wp:effectExtent l="76200" t="57150" r="57150" b="171450"/>
                <wp:wrapNone/>
                <wp:docPr id="19" name="Elbow Connector 19"/>
                <wp:cNvGraphicFramePr/>
                <a:graphic xmlns:a="http://schemas.openxmlformats.org/drawingml/2006/main">
                  <a:graphicData uri="http://schemas.microsoft.com/office/word/2010/wordprocessingShape">
                    <wps:wsp>
                      <wps:cNvCnPr/>
                      <wps:spPr>
                        <a:xfrm>
                          <a:off x="0" y="0"/>
                          <a:ext cx="819150" cy="361950"/>
                        </a:xfrm>
                        <a:prstGeom prst="bentConnector3">
                          <a:avLst/>
                        </a:prstGeom>
                        <a:ln>
                          <a:solidFill>
                            <a:srgbClr val="FF0000"/>
                          </a:solidFill>
                          <a:tailEnd type="arrow"/>
                        </a:ln>
                        <a:effectLst>
                          <a:outerShdw blurRad="50800" dist="38100" dir="8100000" algn="tr" rotWithShape="0">
                            <a:prstClr val="black">
                              <a:alpha val="40000"/>
                            </a:prstClr>
                          </a:outerShdw>
                          <a:softEdge rad="317500"/>
                        </a:effectLst>
                        <a:scene3d>
                          <a:camera prst="orthographicFront"/>
                          <a:lightRig rig="threePt" dir="t"/>
                        </a:scene3d>
                        <a:sp3d>
                          <a:bevelT w="114300" prst="artDeco"/>
                        </a:sp3d>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B5FD92A" id="Elbow Connector 19" o:spid="_x0000_s1026" type="#_x0000_t34" style="position:absolute;margin-left:0;margin-top:15.05pt;width:64.5pt;height:2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BMlkgIAAI0FAAAOAAAAZHJzL2Uyb0RvYy54bWysVE1v2zAMvQ/YfxB8Xx03bZcGTXpom12G&#10;LWg77CzLtC1MlgSKjZN/P0p23I8NAzYsB0WyyCe+9yhdXe87I3aAQTu7yoqTWSbAKldp26yyb4+b&#10;D4tMBJK2ksZZWGUHCNn1+v27q94v4dS1zlSAgkFsWPZ+lbVEfpnnQbXQyXDiPFjerB12kniJTV6h&#10;7Bm9M/npbHaR9w4rj05BCPz1dtjM1gm/rkHR17oOQMKsMq6N0ohpLOOYr6/kskHpW63GMuQ/VNFJ&#10;bfnQCepWkhRPqH+B6rRCF1xNJ8p1uatrrSBxYDbF7A2bh1Z6SFxYnOAnmcL/g1VfdlsUumLvLjNh&#10;Zcce3ZnS9eLGWcvyORS8wzL1Piw5+sZucVwFv8XIeV9jF/+ZjdgnaQ+TtLAnofjjorgsztkAxVvz&#10;i+KS54ySPyd7DPQJXCfiZJWVYGmqYJ6klbvPgYakY3A81dg4Bmd0tdHGpAU25Y1BsZPs+mYz4994&#10;2qswktrc2UrQwTNriej6MWzAhNQ/fGgi90SAD23Vi9I84b1kxc5nCwYWlY4FzxfFsODmitN4ppCm&#10;4VtBmAl09F1TmxyN4kTIyGIqszRS/Rh4Gt/KofazBPPMmaOTaO5YzEC9pruqAYGxqHnx8Xyi+4pB&#10;UGBhXsUUxT6jHKV2SK0br8AGnaUoAuuqm5budSNQ81WmFgG2FNkywRTC5r2ADH6ALmEH5lH03FDF&#10;2TyKMBgqkW5BuaMPKTqPPTV0UZrRwUA62t5DzU3JfVMkSdJzAJNWUjEVKiazODqm1Wz/lDhI/MfE&#10;MT6mDkL9TfKUkU5m1abkTluHvyub9seS6yGevXzBO05LVx3S/UobfOeT3aM58VF5uU7pz6/o+icA&#10;AAD//wMAUEsDBBQABgAIAAAAIQC9eADS2QAAAAYBAAAPAAAAZHJzL2Rvd25yZXYueG1sTI/NTsMw&#10;EITvSLyDtUjcqJNWQBqyqQCpF260FedtvPkR8TqK3SZ9+7onOO7MaObbYjPbXp159J0ThHSRgGKp&#10;nOmkQTjst08ZKB9IDPVOGOHCHjbl/V1BuXGTfPN5FxoVS8TnhNCGMORa+6plS37hBpbo1W60FOI5&#10;NtqMNMVy2+tlkrxoS53EhZYG/my5+t2dLAKbD6l/utVzeuD6Kwtzs95fJsTHh/n9DVTgOfyF4YYf&#10;0aGMTEd3EuNVjxAfCQirJAV1c5frKBwRstcUdFno//jlFQAA//8DAFBLAQItABQABgAIAAAAIQC2&#10;gziS/gAAAOEBAAATAAAAAAAAAAAAAAAAAAAAAABbQ29udGVudF9UeXBlc10ueG1sUEsBAi0AFAAG&#10;AAgAAAAhADj9If/WAAAAlAEAAAsAAAAAAAAAAAAAAAAALwEAAF9yZWxzLy5yZWxzUEsBAi0AFAAG&#10;AAgAAAAhAEvcEyWSAgAAjQUAAA4AAAAAAAAAAAAAAAAALgIAAGRycy9lMm9Eb2MueG1sUEsBAi0A&#10;FAAGAAgAAAAhAL14ANLZAAAABgEAAA8AAAAAAAAAAAAAAAAA7AQAAGRycy9kb3ducmV2LnhtbFBL&#10;BQYAAAAABAAEAPMAAADyBQAAAAA=&#10;" strokecolor="red">
                <v:stroke endarrow="open"/>
                <v:shadow on="t" color="black" opacity="26214f" origin=".5,-.5" offset="-.74836mm,.74836mm"/>
              </v:shape>
            </w:pict>
          </mc:Fallback>
        </mc:AlternateContent>
      </w:r>
    </w:p>
    <w:p w14:paraId="067607F4" w14:textId="77777777" w:rsidR="00BB2BAA" w:rsidRPr="0027198C" w:rsidRDefault="00BB2BAA" w:rsidP="00E104DE">
      <w:pPr>
        <w:rPr>
          <w:rFonts w:ascii="StobiSerif Regular" w:hAnsi="StobiSerif Regular"/>
          <w:b/>
          <w:color w:val="FF0000"/>
          <w:sz w:val="40"/>
          <w:szCs w:val="40"/>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14:paraId="4E5B3FB8" w14:textId="77777777" w:rsidR="00C022A1" w:rsidRDefault="00C022A1" w:rsidP="00B1584A">
      <w:pPr>
        <w:rPr>
          <w:rFonts w:ascii="StobiSerif Regular" w:hAnsi="StobiSerif Regular"/>
          <w:b/>
          <w:sz w:val="26"/>
          <w:szCs w:val="2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DA85C6C" w14:textId="77777777" w:rsidR="00C022A1" w:rsidRDefault="00C022A1" w:rsidP="00B1584A">
      <w:pPr>
        <w:rPr>
          <w:rFonts w:ascii="StobiSerif Regular" w:hAnsi="StobiSerif Regular"/>
          <w:b/>
          <w:sz w:val="26"/>
          <w:szCs w:val="2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5EEE6842" w14:textId="77777777" w:rsidR="00C022A1" w:rsidRDefault="00C022A1" w:rsidP="00B1584A">
      <w:pPr>
        <w:rPr>
          <w:rFonts w:ascii="StobiSerif Regular" w:hAnsi="StobiSerif Regular"/>
          <w:b/>
          <w:sz w:val="26"/>
          <w:szCs w:val="2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B22A1B0" w14:textId="77777777" w:rsidR="00C022A1" w:rsidRDefault="00C022A1" w:rsidP="00B1584A">
      <w:pPr>
        <w:rPr>
          <w:rFonts w:ascii="StobiSerif Regular" w:hAnsi="StobiSerif Regular"/>
          <w:b/>
          <w:sz w:val="26"/>
          <w:szCs w:val="2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7AA1C47C" w14:textId="77777777" w:rsidR="00C022A1" w:rsidRDefault="00C022A1" w:rsidP="00B1584A">
      <w:pPr>
        <w:rPr>
          <w:rFonts w:ascii="StobiSerif Regular" w:hAnsi="StobiSerif Regular"/>
          <w:b/>
          <w:sz w:val="26"/>
          <w:szCs w:val="2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2AFBCA73" w14:textId="77777777" w:rsidR="00C022A1" w:rsidRDefault="00C022A1" w:rsidP="00B1584A">
      <w:pPr>
        <w:rPr>
          <w:rFonts w:ascii="StobiSerif Regular" w:hAnsi="StobiSerif Regular"/>
          <w:b/>
          <w:sz w:val="26"/>
          <w:szCs w:val="26"/>
          <w:lang w:val="en-US"/>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p>
    <w:p w14:paraId="1DEE7D14" w14:textId="25CB6D12" w:rsidR="00B1584A" w:rsidRPr="0027198C" w:rsidRDefault="00E104DE" w:rsidP="00B1584A">
      <w:pPr>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pPr>
      <w:r w:rsidRPr="0027198C">
        <w:rPr>
          <w:rFonts w:ascii="StobiSerif Regular" w:hAnsi="StobiSerif Regular"/>
          <w:b/>
          <w:sz w:val="26"/>
          <w:szCs w:val="26"/>
          <w14:textOutline w14:w="5270" w14:cap="flat" w14:cmpd="sng" w14:algn="ctr">
            <w14:solidFill>
              <w14:schemeClr w14:val="accent1">
                <w14:shade w14:val="88000"/>
                <w14:satMod w14:val="110000"/>
              </w14:schemeClr>
            </w14:solidFill>
            <w14:prstDash w14:val="solid"/>
            <w14:round/>
          </w14:textOutline>
          <w14:textFill>
            <w14:gradFill>
              <w14:gsLst>
                <w14:gs w14:pos="0">
                  <w14:schemeClr w14:val="accent1">
                    <w14:tint w14:val="40000"/>
                    <w14:satMod w14:val="250000"/>
                  </w14:schemeClr>
                </w14:gs>
                <w14:gs w14:pos="9000">
                  <w14:schemeClr w14:val="accent1">
                    <w14:tint w14:val="52000"/>
                    <w14:satMod w14:val="300000"/>
                  </w14:schemeClr>
                </w14:gs>
                <w14:gs w14:pos="50000">
                  <w14:schemeClr w14:val="accent1">
                    <w14:shade w14:val="20000"/>
                    <w14:satMod w14:val="300000"/>
                  </w14:schemeClr>
                </w14:gs>
                <w14:gs w14:pos="79000">
                  <w14:schemeClr w14:val="accent1">
                    <w14:tint w14:val="52000"/>
                    <w14:satMod w14:val="300000"/>
                  </w14:schemeClr>
                </w14:gs>
                <w14:gs w14:pos="100000">
                  <w14:schemeClr w14:val="accent1">
                    <w14:tint w14:val="40000"/>
                    <w14:satMod w14:val="250000"/>
                  </w14:schemeClr>
                </w14:gs>
              </w14:gsLst>
              <w14:lin w14:ang="5400000" w14:scaled="0"/>
            </w14:gradFill>
          </w14:textFill>
        </w:rPr>
        <w:t>Следење на Годишните планови за спречување на корупција во КПУ и ВПУ</w:t>
      </w:r>
    </w:p>
    <w:p w14:paraId="62A8AFE9" w14:textId="77777777" w:rsidR="00B1584A" w:rsidRPr="0027198C" w:rsidRDefault="00B1584A" w:rsidP="00B1584A">
      <w:pPr>
        <w:rPr>
          <w:rFonts w:ascii="StobiSerif Regular" w:hAnsi="StobiSerif Regular"/>
          <w:sz w:val="22"/>
          <w:szCs w:val="22"/>
        </w:rPr>
      </w:pPr>
    </w:p>
    <w:p w14:paraId="23FD9DAD" w14:textId="69740277" w:rsidR="00B1584A" w:rsidRPr="00F87BEC" w:rsidRDefault="00B1584A" w:rsidP="00B1584A">
      <w:pPr>
        <w:jc w:val="both"/>
        <w:rPr>
          <w:rFonts w:ascii="StobiSerif Regular" w:hAnsi="StobiSerif Regular"/>
          <w:sz w:val="22"/>
          <w:szCs w:val="22"/>
        </w:rPr>
      </w:pPr>
      <w:r w:rsidRPr="0027198C">
        <w:rPr>
          <w:rFonts w:ascii="StobiSerif Regular" w:hAnsi="StobiSerif Regular"/>
          <w:sz w:val="22"/>
          <w:szCs w:val="22"/>
        </w:rPr>
        <w:t xml:space="preserve">Управата ја следи обврската </w:t>
      </w:r>
      <w:r w:rsidR="001E24C9" w:rsidRPr="00D67253">
        <w:rPr>
          <w:rFonts w:ascii="StobiSerif Regular" w:hAnsi="StobiSerif Regular"/>
          <w:sz w:val="22"/>
          <w:szCs w:val="22"/>
        </w:rPr>
        <w:t xml:space="preserve">на </w:t>
      </w:r>
      <w:r w:rsidRPr="00D67253">
        <w:rPr>
          <w:rFonts w:ascii="StobiSerif Regular" w:hAnsi="StobiSerif Regular"/>
          <w:sz w:val="22"/>
          <w:szCs w:val="22"/>
        </w:rPr>
        <w:t>КПУ и ВПУ да до</w:t>
      </w:r>
      <w:r w:rsidR="001E24C9" w:rsidRPr="00D67253">
        <w:rPr>
          <w:rFonts w:ascii="StobiSerif Regular" w:hAnsi="StobiSerif Regular"/>
          <w:sz w:val="22"/>
          <w:szCs w:val="22"/>
        </w:rPr>
        <w:t>ставуваат</w:t>
      </w:r>
      <w:r w:rsidRPr="00D67253">
        <w:rPr>
          <w:rFonts w:ascii="StobiSerif Regular" w:hAnsi="StobiSerif Regular"/>
          <w:sz w:val="22"/>
          <w:szCs w:val="22"/>
        </w:rPr>
        <w:t>:</w:t>
      </w:r>
    </w:p>
    <w:p w14:paraId="0B658EA2" w14:textId="77777777" w:rsidR="00B1584A" w:rsidRPr="00F87BEC" w:rsidRDefault="00B1584A" w:rsidP="00B1584A">
      <w:pPr>
        <w:jc w:val="both"/>
        <w:rPr>
          <w:rFonts w:ascii="StobiSerif Regular" w:hAnsi="StobiSerif Regular"/>
          <w:sz w:val="22"/>
          <w:szCs w:val="22"/>
        </w:rPr>
      </w:pPr>
    </w:p>
    <w:p w14:paraId="3D60F5E0" w14:textId="0C991651" w:rsidR="00B1584A" w:rsidRPr="00FA3401" w:rsidRDefault="00B1584A" w:rsidP="00B1584A">
      <w:pPr>
        <w:pStyle w:val="ListParagraph"/>
        <w:numPr>
          <w:ilvl w:val="0"/>
          <w:numId w:val="12"/>
        </w:numPr>
        <w:jc w:val="both"/>
        <w:rPr>
          <w:rFonts w:ascii="StobiSerif Regular" w:hAnsi="StobiSerif Regular"/>
          <w:sz w:val="22"/>
          <w:szCs w:val="22"/>
        </w:rPr>
      </w:pPr>
      <w:r w:rsidRPr="00F87BEC">
        <w:rPr>
          <w:rFonts w:ascii="StobiSerif Regular" w:hAnsi="StobiSerif Regular"/>
          <w:sz w:val="22"/>
          <w:szCs w:val="22"/>
        </w:rPr>
        <w:t xml:space="preserve">Годишни планови за спречување корупција во нивната установа; </w:t>
      </w:r>
    </w:p>
    <w:p w14:paraId="1E8E9425" w14:textId="3CF769D6" w:rsidR="00B1584A" w:rsidRPr="0030649C" w:rsidRDefault="00B1584A" w:rsidP="00B1584A">
      <w:pPr>
        <w:pStyle w:val="ListParagraph"/>
        <w:numPr>
          <w:ilvl w:val="0"/>
          <w:numId w:val="12"/>
        </w:numPr>
        <w:jc w:val="both"/>
        <w:rPr>
          <w:rFonts w:ascii="StobiSerif Regular" w:hAnsi="StobiSerif Regular"/>
          <w:sz w:val="22"/>
          <w:szCs w:val="22"/>
        </w:rPr>
      </w:pPr>
      <w:r w:rsidRPr="00FA3401">
        <w:rPr>
          <w:rFonts w:ascii="StobiSerif Regular" w:hAnsi="StobiSerif Regular"/>
          <w:sz w:val="22"/>
          <w:szCs w:val="22"/>
        </w:rPr>
        <w:t xml:space="preserve">Да назначат лице за прием на пријави од укажувачи, издвојување и обработка на податоците од </w:t>
      </w:r>
      <w:r w:rsidRPr="0030649C">
        <w:rPr>
          <w:rFonts w:ascii="StobiSerif Regular" w:hAnsi="StobiSerif Regular"/>
          <w:sz w:val="22"/>
          <w:szCs w:val="22"/>
        </w:rPr>
        <w:t>пријавите и обезбедување на заштита на личните и други податоци на укажувачите;</w:t>
      </w:r>
    </w:p>
    <w:p w14:paraId="56E9989F" w14:textId="2CEED443" w:rsidR="00B1584A" w:rsidRPr="0030649C" w:rsidRDefault="00B1584A" w:rsidP="00B1584A">
      <w:pPr>
        <w:pStyle w:val="ListParagraph"/>
        <w:numPr>
          <w:ilvl w:val="0"/>
          <w:numId w:val="12"/>
        </w:numPr>
        <w:jc w:val="both"/>
        <w:rPr>
          <w:rFonts w:ascii="StobiSerif Regular" w:hAnsi="StobiSerif Regular"/>
          <w:sz w:val="22"/>
          <w:szCs w:val="22"/>
        </w:rPr>
      </w:pPr>
      <w:r w:rsidRPr="0030649C">
        <w:rPr>
          <w:rFonts w:ascii="StobiSerif Regular" w:hAnsi="StobiSerif Regular"/>
          <w:sz w:val="22"/>
          <w:szCs w:val="22"/>
        </w:rPr>
        <w:t xml:space="preserve">Интерна процедура за спроведување на постапките за јавни набавки и подготовка, склучување и реализација на договорите и </w:t>
      </w:r>
    </w:p>
    <w:p w14:paraId="7281C7C9" w14:textId="14532D67" w:rsidR="009675B3" w:rsidRPr="0081452A" w:rsidRDefault="00B1584A" w:rsidP="009675B3">
      <w:pPr>
        <w:pStyle w:val="ListParagraph"/>
        <w:numPr>
          <w:ilvl w:val="0"/>
          <w:numId w:val="12"/>
        </w:numPr>
        <w:jc w:val="both"/>
        <w:rPr>
          <w:rFonts w:ascii="StobiSerif Regular" w:hAnsi="StobiSerif Regular"/>
          <w:sz w:val="22"/>
          <w:szCs w:val="22"/>
        </w:rPr>
      </w:pPr>
      <w:r w:rsidRPr="00B719E1">
        <w:rPr>
          <w:rFonts w:ascii="StobiSerif Regular" w:hAnsi="StobiSerif Regular"/>
          <w:sz w:val="22"/>
          <w:szCs w:val="22"/>
        </w:rPr>
        <w:t>Интерна процедура за прием на пријави од укажувачи, издвојување и обработка на податоците од пријавите и обезбедување на заштита на личните и други податоци на укажувачите</w:t>
      </w:r>
      <w:r w:rsidRPr="0081452A">
        <w:rPr>
          <w:rFonts w:ascii="StobiSerif Regular" w:hAnsi="StobiSerif Regular"/>
          <w:sz w:val="22"/>
          <w:szCs w:val="22"/>
        </w:rPr>
        <w:t>.</w:t>
      </w:r>
    </w:p>
    <w:p w14:paraId="3DA72902" w14:textId="77777777" w:rsidR="009675B3" w:rsidRPr="001C0450" w:rsidRDefault="009675B3" w:rsidP="009675B3">
      <w:pPr>
        <w:jc w:val="both"/>
        <w:rPr>
          <w:rFonts w:ascii="StobiSerif Regular" w:hAnsi="StobiSerif Regular"/>
          <w:sz w:val="22"/>
          <w:szCs w:val="22"/>
        </w:rPr>
      </w:pPr>
    </w:p>
    <w:p w14:paraId="2CE78149" w14:textId="77777777" w:rsidR="005911F3" w:rsidRPr="001C0450" w:rsidRDefault="005911F3" w:rsidP="00B53718">
      <w:pPr>
        <w:jc w:val="both"/>
        <w:rPr>
          <w:rFonts w:ascii="StobiSerif Regular" w:hAnsi="StobiSerif Regular"/>
          <w:sz w:val="22"/>
          <w:szCs w:val="22"/>
        </w:rPr>
      </w:pPr>
    </w:p>
    <w:tbl>
      <w:tblPr>
        <w:tblpPr w:leftFromText="180" w:rightFromText="180" w:vertAnchor="page" w:horzAnchor="margin" w:tblpXSpec="center" w:tblpY="1206"/>
        <w:tblW w:w="1336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360"/>
        <w:gridCol w:w="1523"/>
        <w:gridCol w:w="1515"/>
        <w:gridCol w:w="5969"/>
      </w:tblGrid>
      <w:tr w:rsidR="006372CE" w:rsidRPr="0027198C" w14:paraId="4C21C8EB" w14:textId="77777777" w:rsidTr="00AE2D6B">
        <w:trPr>
          <w:trHeight w:val="549"/>
        </w:trPr>
        <w:tc>
          <w:tcPr>
            <w:tcW w:w="4360" w:type="dxa"/>
            <w:tcBorders>
              <w:top w:val="single" w:sz="4" w:space="0" w:color="auto"/>
              <w:left w:val="single" w:sz="4" w:space="0" w:color="auto"/>
              <w:bottom w:val="single" w:sz="4" w:space="0" w:color="auto"/>
              <w:right w:val="single" w:sz="4" w:space="0" w:color="auto"/>
            </w:tcBorders>
            <w:shd w:val="clear" w:color="auto" w:fill="FFCCCC"/>
            <w:vAlign w:val="center"/>
          </w:tcPr>
          <w:p w14:paraId="25401F9D" w14:textId="77777777" w:rsidR="006372CE" w:rsidRPr="00152071" w:rsidRDefault="006372CE" w:rsidP="00B6060A">
            <w:pPr>
              <w:spacing w:before="240" w:after="240"/>
              <w:jc w:val="center"/>
              <w:rPr>
                <w:rFonts w:ascii="StobiSerif Regular" w:hAnsi="StobiSerif Regular"/>
                <w:b/>
                <w:color w:val="000000"/>
                <w:sz w:val="20"/>
                <w:szCs w:val="20"/>
              </w:rPr>
            </w:pPr>
            <w:r w:rsidRPr="001C0450">
              <w:rPr>
                <w:rFonts w:ascii="StobiSerif Regular" w:hAnsi="StobiSerif Regular"/>
                <w:b/>
                <w:color w:val="000000"/>
                <w:sz w:val="20"/>
                <w:szCs w:val="20"/>
              </w:rPr>
              <w:lastRenderedPageBreak/>
              <w:t xml:space="preserve">МЕРКИ / </w:t>
            </w:r>
            <w:r w:rsidRPr="00152071">
              <w:rPr>
                <w:rFonts w:ascii="StobiSerif Regular" w:hAnsi="StobiSerif Regular"/>
                <w:b/>
                <w:color w:val="000000"/>
                <w:sz w:val="20"/>
                <w:szCs w:val="20"/>
              </w:rPr>
              <w:t>АКТИВНОСТИ</w:t>
            </w:r>
          </w:p>
        </w:tc>
        <w:tc>
          <w:tcPr>
            <w:tcW w:w="1523" w:type="dxa"/>
            <w:tcBorders>
              <w:top w:val="single" w:sz="4" w:space="0" w:color="auto"/>
              <w:left w:val="single" w:sz="4" w:space="0" w:color="auto"/>
              <w:bottom w:val="single" w:sz="4" w:space="0" w:color="auto"/>
              <w:right w:val="single" w:sz="4" w:space="0" w:color="auto"/>
            </w:tcBorders>
            <w:shd w:val="clear" w:color="auto" w:fill="FF7C80"/>
            <w:vAlign w:val="center"/>
          </w:tcPr>
          <w:p w14:paraId="28097EC9" w14:textId="77777777" w:rsidR="006372CE" w:rsidRPr="006E0CF5" w:rsidRDefault="006372CE" w:rsidP="00B6060A">
            <w:pPr>
              <w:jc w:val="center"/>
              <w:rPr>
                <w:rFonts w:ascii="StobiSerif Regular" w:hAnsi="StobiSerif Regular"/>
                <w:b/>
                <w:color w:val="000000"/>
                <w:sz w:val="20"/>
                <w:szCs w:val="20"/>
              </w:rPr>
            </w:pPr>
            <w:r w:rsidRPr="00361470">
              <w:rPr>
                <w:rFonts w:ascii="StobiSerif Regular" w:hAnsi="StobiSerif Regular"/>
                <w:b/>
                <w:color w:val="000000"/>
                <w:sz w:val="20"/>
                <w:szCs w:val="20"/>
              </w:rPr>
              <w:t>Временска рамка</w:t>
            </w:r>
          </w:p>
        </w:tc>
        <w:tc>
          <w:tcPr>
            <w:tcW w:w="1515" w:type="dxa"/>
            <w:tcBorders>
              <w:top w:val="single" w:sz="4" w:space="0" w:color="auto"/>
              <w:left w:val="single" w:sz="4" w:space="0" w:color="auto"/>
              <w:bottom w:val="single" w:sz="4" w:space="0" w:color="auto"/>
              <w:right w:val="single" w:sz="4" w:space="0" w:color="auto"/>
            </w:tcBorders>
            <w:shd w:val="clear" w:color="auto" w:fill="FF9999"/>
            <w:vAlign w:val="center"/>
          </w:tcPr>
          <w:p w14:paraId="0F51BA11" w14:textId="77777777" w:rsidR="006372CE" w:rsidRPr="0087234B" w:rsidRDefault="006372CE" w:rsidP="00B6060A">
            <w:pPr>
              <w:jc w:val="center"/>
              <w:rPr>
                <w:rFonts w:ascii="StobiSerif Regular" w:hAnsi="StobiSerif Regular"/>
                <w:b/>
                <w:color w:val="000000"/>
                <w:sz w:val="20"/>
                <w:szCs w:val="20"/>
              </w:rPr>
            </w:pPr>
            <w:r w:rsidRPr="006E0CF5">
              <w:rPr>
                <w:rFonts w:ascii="StobiSerif Regular" w:hAnsi="StobiSerif Regular"/>
                <w:b/>
                <w:color w:val="000000"/>
                <w:sz w:val="20"/>
                <w:szCs w:val="20"/>
              </w:rPr>
              <w:t>Одговорнa институција</w:t>
            </w:r>
            <w:r w:rsidRPr="0087234B">
              <w:rPr>
                <w:rFonts w:ascii="StobiSerif Regular" w:hAnsi="StobiSerif Regular"/>
                <w:b/>
                <w:color w:val="000000"/>
                <w:sz w:val="20"/>
                <w:szCs w:val="20"/>
              </w:rPr>
              <w:t>/вклучени институции</w:t>
            </w:r>
          </w:p>
        </w:tc>
        <w:tc>
          <w:tcPr>
            <w:tcW w:w="5969" w:type="dxa"/>
            <w:tcBorders>
              <w:top w:val="single" w:sz="4" w:space="0" w:color="auto"/>
              <w:left w:val="single" w:sz="4" w:space="0" w:color="auto"/>
              <w:bottom w:val="single" w:sz="4" w:space="0" w:color="auto"/>
              <w:right w:val="single" w:sz="4" w:space="0" w:color="auto"/>
            </w:tcBorders>
            <w:shd w:val="clear" w:color="auto" w:fill="FFCCCC"/>
            <w:vAlign w:val="center"/>
          </w:tcPr>
          <w:p w14:paraId="4D5BD7DF" w14:textId="77777777" w:rsidR="006372CE" w:rsidRPr="0087234B" w:rsidRDefault="006372CE" w:rsidP="00B6060A">
            <w:pPr>
              <w:keepNext/>
              <w:jc w:val="center"/>
              <w:outlineLvl w:val="2"/>
              <w:rPr>
                <w:rFonts w:ascii="StobiSerif Regular" w:hAnsi="StobiSerif Regular"/>
                <w:b/>
                <w:color w:val="000000"/>
                <w:sz w:val="20"/>
                <w:szCs w:val="20"/>
              </w:rPr>
            </w:pPr>
          </w:p>
          <w:p w14:paraId="57755A9B" w14:textId="77777777" w:rsidR="006372CE" w:rsidRPr="00ED5428" w:rsidRDefault="006372CE" w:rsidP="00B6060A">
            <w:pPr>
              <w:keepNext/>
              <w:jc w:val="center"/>
              <w:outlineLvl w:val="2"/>
              <w:rPr>
                <w:rFonts w:ascii="StobiSerif Regular" w:hAnsi="StobiSerif Regular"/>
                <w:b/>
                <w:color w:val="000000"/>
                <w:sz w:val="20"/>
                <w:szCs w:val="20"/>
              </w:rPr>
            </w:pPr>
            <w:r w:rsidRPr="005F7476">
              <w:rPr>
                <w:rFonts w:ascii="StobiSerif Regular" w:hAnsi="StobiSerif Regular"/>
                <w:b/>
                <w:color w:val="000000"/>
                <w:sz w:val="20"/>
                <w:szCs w:val="20"/>
              </w:rPr>
              <w:t>Индикатори</w:t>
            </w:r>
          </w:p>
        </w:tc>
      </w:tr>
      <w:tr w:rsidR="006372CE" w:rsidRPr="0027198C" w14:paraId="7E53AA15" w14:textId="77777777" w:rsidTr="00AE2D6B">
        <w:trPr>
          <w:trHeight w:val="54"/>
        </w:trPr>
        <w:tc>
          <w:tcPr>
            <w:tcW w:w="4360" w:type="dxa"/>
            <w:tcBorders>
              <w:top w:val="single" w:sz="4" w:space="0" w:color="auto"/>
              <w:left w:val="single" w:sz="4" w:space="0" w:color="auto"/>
              <w:bottom w:val="nil"/>
              <w:right w:val="single" w:sz="6" w:space="0" w:color="auto"/>
            </w:tcBorders>
            <w:shd w:val="clear" w:color="auto" w:fill="auto"/>
            <w:vAlign w:val="bottom"/>
          </w:tcPr>
          <w:p w14:paraId="4725CCB1" w14:textId="6127F4C3" w:rsidR="006372CE" w:rsidRPr="0027198C" w:rsidRDefault="00E8396C" w:rsidP="00B6060A">
            <w:pPr>
              <w:spacing w:after="120"/>
              <w:rPr>
                <w:rFonts w:ascii="StobiSerif Regular" w:hAnsi="StobiSerif Regular"/>
                <w:sz w:val="20"/>
                <w:szCs w:val="20"/>
              </w:rPr>
            </w:pPr>
            <w:r>
              <w:rPr>
                <w:rFonts w:ascii="StobiSerif Regular" w:hAnsi="StobiSerif Regular"/>
                <w:sz w:val="20"/>
                <w:szCs w:val="20"/>
              </w:rPr>
              <w:t xml:space="preserve">9.1 </w:t>
            </w:r>
            <w:r w:rsidR="006372CE" w:rsidRPr="0027198C">
              <w:rPr>
                <w:rFonts w:ascii="StobiSerif Regular" w:hAnsi="StobiSerif Regular"/>
                <w:sz w:val="20"/>
                <w:szCs w:val="20"/>
              </w:rPr>
              <w:t>Следење на обврската КПУ и ВПУ редовно да доставуваат акти за борба против корупција во нивната установа</w:t>
            </w:r>
          </w:p>
          <w:p w14:paraId="102A7CAB" w14:textId="77777777" w:rsidR="006372CE" w:rsidRPr="0027198C" w:rsidRDefault="006372CE" w:rsidP="00B6060A">
            <w:pPr>
              <w:spacing w:after="120"/>
              <w:rPr>
                <w:rFonts w:ascii="StobiSerif Regular" w:hAnsi="StobiSerif Regular"/>
                <w:sz w:val="20"/>
                <w:szCs w:val="20"/>
                <w:u w:val="single"/>
              </w:rPr>
            </w:pPr>
          </w:p>
        </w:tc>
        <w:tc>
          <w:tcPr>
            <w:tcW w:w="1523" w:type="dxa"/>
            <w:vMerge w:val="restart"/>
            <w:tcBorders>
              <w:top w:val="single" w:sz="4" w:space="0" w:color="auto"/>
              <w:left w:val="single" w:sz="6" w:space="0" w:color="auto"/>
              <w:right w:val="single" w:sz="6" w:space="0" w:color="auto"/>
            </w:tcBorders>
            <w:shd w:val="clear" w:color="auto" w:fill="auto"/>
            <w:vAlign w:val="center"/>
          </w:tcPr>
          <w:p w14:paraId="48FD61D8" w14:textId="77777777" w:rsidR="006372CE" w:rsidRPr="0027198C" w:rsidRDefault="006372CE" w:rsidP="00B6060A">
            <w:pPr>
              <w:jc w:val="center"/>
              <w:rPr>
                <w:rFonts w:ascii="StobiSerif Regular" w:hAnsi="StobiSerif Regular"/>
                <w:color w:val="000000"/>
                <w:sz w:val="20"/>
                <w:szCs w:val="20"/>
              </w:rPr>
            </w:pPr>
            <w:r w:rsidRPr="0027198C">
              <w:rPr>
                <w:rFonts w:ascii="StobiSerif Regular" w:hAnsi="StobiSerif Regular"/>
                <w:color w:val="000000"/>
                <w:sz w:val="20"/>
                <w:szCs w:val="20"/>
              </w:rPr>
              <w:t>Континуирано</w:t>
            </w:r>
          </w:p>
        </w:tc>
        <w:tc>
          <w:tcPr>
            <w:tcW w:w="1515" w:type="dxa"/>
            <w:vMerge w:val="restart"/>
            <w:tcBorders>
              <w:top w:val="single" w:sz="4" w:space="0" w:color="auto"/>
              <w:left w:val="single" w:sz="6" w:space="0" w:color="auto"/>
              <w:right w:val="single" w:sz="6" w:space="0" w:color="auto"/>
            </w:tcBorders>
            <w:shd w:val="clear" w:color="auto" w:fill="auto"/>
            <w:vAlign w:val="center"/>
          </w:tcPr>
          <w:p w14:paraId="3B9F7E60" w14:textId="77777777" w:rsidR="006372CE" w:rsidRPr="0027198C" w:rsidRDefault="006372CE" w:rsidP="00B6060A">
            <w:pPr>
              <w:jc w:val="center"/>
              <w:rPr>
                <w:rFonts w:ascii="StobiSerif Regular" w:hAnsi="StobiSerif Regular"/>
                <w:color w:val="000000"/>
                <w:sz w:val="20"/>
                <w:szCs w:val="20"/>
              </w:rPr>
            </w:pPr>
            <w:r w:rsidRPr="0027198C">
              <w:rPr>
                <w:rFonts w:ascii="StobiSerif Regular" w:eastAsia="Calibri" w:hAnsi="StobiSerif Regular"/>
                <w:color w:val="000000"/>
                <w:sz w:val="20"/>
                <w:szCs w:val="20"/>
              </w:rPr>
              <w:t xml:space="preserve">УИС, КПУ и ВПУ, МП </w:t>
            </w:r>
          </w:p>
        </w:tc>
        <w:tc>
          <w:tcPr>
            <w:tcW w:w="5969" w:type="dxa"/>
            <w:vMerge w:val="restart"/>
            <w:tcBorders>
              <w:top w:val="single" w:sz="4" w:space="0" w:color="auto"/>
              <w:left w:val="single" w:sz="6" w:space="0" w:color="auto"/>
              <w:right w:val="single" w:sz="4" w:space="0" w:color="auto"/>
            </w:tcBorders>
            <w:shd w:val="clear" w:color="auto" w:fill="auto"/>
            <w:vAlign w:val="center"/>
          </w:tcPr>
          <w:p w14:paraId="24C902C2" w14:textId="61B81EFF" w:rsidR="00316679" w:rsidRPr="005F08D3" w:rsidRDefault="005F08D3" w:rsidP="00316679">
            <w:pPr>
              <w:contextualSpacing/>
              <w:jc w:val="both"/>
              <w:rPr>
                <w:rFonts w:ascii="StobiSerif Regular" w:hAnsi="StobiSerif Regular"/>
                <w:sz w:val="20"/>
                <w:szCs w:val="20"/>
              </w:rPr>
            </w:pPr>
            <w:r>
              <w:rPr>
                <w:rFonts w:ascii="StobiSerif Regular" w:hAnsi="StobiSerif Regular"/>
                <w:sz w:val="20"/>
                <w:szCs w:val="20"/>
              </w:rPr>
              <w:t xml:space="preserve">КПУ и ВПУ редовно </w:t>
            </w:r>
            <w:r w:rsidR="00316679" w:rsidRPr="005F08D3">
              <w:rPr>
                <w:rFonts w:ascii="StobiSerif Regular" w:hAnsi="StobiSerif Regular"/>
                <w:sz w:val="20"/>
                <w:szCs w:val="20"/>
              </w:rPr>
              <w:t>до УИС</w:t>
            </w:r>
            <w:r>
              <w:rPr>
                <w:rFonts w:ascii="StobiSerif Regular" w:hAnsi="StobiSerif Regular"/>
                <w:sz w:val="20"/>
                <w:szCs w:val="20"/>
              </w:rPr>
              <w:t xml:space="preserve"> ги доставуваат</w:t>
            </w:r>
            <w:r w:rsidR="00316679" w:rsidRPr="005F08D3">
              <w:rPr>
                <w:rFonts w:ascii="StobiSerif Regular" w:hAnsi="StobiSerif Regular"/>
                <w:sz w:val="20"/>
                <w:szCs w:val="20"/>
              </w:rPr>
              <w:t xml:space="preserve"> следните акти:</w:t>
            </w:r>
          </w:p>
          <w:p w14:paraId="4E7B92D5" w14:textId="48C62225" w:rsidR="00316679" w:rsidRPr="005F08D3" w:rsidRDefault="00316679" w:rsidP="00316679">
            <w:pPr>
              <w:ind w:left="411"/>
              <w:contextualSpacing/>
              <w:jc w:val="both"/>
              <w:rPr>
                <w:rFonts w:ascii="StobiSerif Regular" w:hAnsi="StobiSerif Regular"/>
                <w:sz w:val="20"/>
                <w:szCs w:val="20"/>
              </w:rPr>
            </w:pPr>
          </w:p>
          <w:p w14:paraId="78D3822B" w14:textId="6F89FDE4" w:rsidR="0055521C" w:rsidRPr="0055521C" w:rsidRDefault="00316679" w:rsidP="00316679">
            <w:pPr>
              <w:numPr>
                <w:ilvl w:val="0"/>
                <w:numId w:val="12"/>
              </w:numPr>
              <w:contextualSpacing/>
              <w:jc w:val="both"/>
              <w:rPr>
                <w:rFonts w:ascii="StobiSerif Regular" w:hAnsi="StobiSerif Regular"/>
                <w:sz w:val="20"/>
                <w:szCs w:val="20"/>
              </w:rPr>
            </w:pPr>
            <w:r w:rsidRPr="005F08D3">
              <w:rPr>
                <w:rFonts w:ascii="StobiSerif Regular" w:hAnsi="StobiSerif Regular"/>
                <w:sz w:val="20"/>
                <w:szCs w:val="20"/>
              </w:rPr>
              <w:t xml:space="preserve">Годишни планови за спречување корупција </w:t>
            </w:r>
            <w:r w:rsidR="005F08D3">
              <w:rPr>
                <w:rFonts w:ascii="StobiSerif Regular" w:hAnsi="StobiSerif Regular"/>
                <w:sz w:val="20"/>
                <w:szCs w:val="20"/>
              </w:rPr>
              <w:t xml:space="preserve">(за </w:t>
            </w:r>
            <w:r w:rsidRPr="005F08D3">
              <w:rPr>
                <w:rFonts w:ascii="StobiSerif Regular" w:hAnsi="StobiSerif Regular"/>
                <w:sz w:val="20"/>
                <w:szCs w:val="20"/>
              </w:rPr>
              <w:t>во нивната установа</w:t>
            </w:r>
            <w:r w:rsidR="005F08D3">
              <w:rPr>
                <w:rFonts w:ascii="StobiSerif Regular" w:hAnsi="StobiSerif Regular"/>
                <w:sz w:val="20"/>
                <w:szCs w:val="20"/>
              </w:rPr>
              <w:t>)</w:t>
            </w:r>
            <w:r w:rsidRPr="005F08D3">
              <w:rPr>
                <w:rFonts w:ascii="StobiSerif Regular" w:hAnsi="StobiSerif Regular"/>
                <w:sz w:val="20"/>
                <w:szCs w:val="20"/>
              </w:rPr>
              <w:t xml:space="preserve">; </w:t>
            </w:r>
          </w:p>
          <w:p w14:paraId="6A9F63E6" w14:textId="2CDB51B9" w:rsidR="00316679" w:rsidRPr="0055521C" w:rsidRDefault="0055521C" w:rsidP="00BB4ED7">
            <w:pPr>
              <w:numPr>
                <w:ilvl w:val="0"/>
                <w:numId w:val="12"/>
              </w:numPr>
              <w:contextualSpacing/>
              <w:jc w:val="both"/>
              <w:rPr>
                <w:rFonts w:ascii="StobiSerif Regular" w:hAnsi="StobiSerif Regular"/>
                <w:sz w:val="20"/>
                <w:szCs w:val="20"/>
              </w:rPr>
            </w:pPr>
            <w:r>
              <w:rPr>
                <w:rFonts w:ascii="StobiSerif Regular" w:hAnsi="StobiSerif Regular"/>
                <w:sz w:val="20"/>
                <w:szCs w:val="20"/>
              </w:rPr>
              <w:t>Решенија со кои се н</w:t>
            </w:r>
            <w:r w:rsidR="00316679" w:rsidRPr="0055521C">
              <w:rPr>
                <w:rFonts w:ascii="StobiSerif Regular" w:hAnsi="StobiSerif Regular"/>
                <w:sz w:val="20"/>
                <w:szCs w:val="20"/>
              </w:rPr>
              <w:t>азначени</w:t>
            </w:r>
            <w:r>
              <w:rPr>
                <w:rFonts w:ascii="StobiSerif Regular" w:hAnsi="StobiSerif Regular"/>
                <w:sz w:val="20"/>
                <w:szCs w:val="20"/>
              </w:rPr>
              <w:t xml:space="preserve"> овластени</w:t>
            </w:r>
            <w:r w:rsidR="00316679" w:rsidRPr="0055521C">
              <w:rPr>
                <w:rFonts w:ascii="StobiSerif Regular" w:hAnsi="StobiSerif Regular"/>
                <w:sz w:val="20"/>
                <w:szCs w:val="20"/>
              </w:rPr>
              <w:t xml:space="preserve"> лица за прием на пријави од укажувачи;</w:t>
            </w:r>
          </w:p>
          <w:p w14:paraId="7FC84E89" w14:textId="77777777" w:rsidR="00316679" w:rsidRPr="00B35394" w:rsidRDefault="00316679" w:rsidP="00316679">
            <w:pPr>
              <w:numPr>
                <w:ilvl w:val="0"/>
                <w:numId w:val="12"/>
              </w:numPr>
              <w:contextualSpacing/>
              <w:jc w:val="both"/>
              <w:rPr>
                <w:rFonts w:ascii="StobiSerif Regular" w:hAnsi="StobiSerif Regular"/>
                <w:sz w:val="20"/>
                <w:szCs w:val="20"/>
              </w:rPr>
            </w:pPr>
            <w:r w:rsidRPr="005F08D3">
              <w:rPr>
                <w:rFonts w:ascii="StobiSerif Regular" w:hAnsi="StobiSerif Regular"/>
                <w:sz w:val="20"/>
                <w:szCs w:val="20"/>
              </w:rPr>
              <w:t>Интерна процедура за спроведување на постапките за јавни набавки и подготовка, склучува</w:t>
            </w:r>
            <w:r w:rsidRPr="00B35394">
              <w:rPr>
                <w:rFonts w:ascii="StobiSerif Regular" w:hAnsi="StobiSerif Regular"/>
                <w:sz w:val="20"/>
                <w:szCs w:val="20"/>
              </w:rPr>
              <w:t xml:space="preserve">ње и реализација на договорите и </w:t>
            </w:r>
          </w:p>
          <w:p w14:paraId="667A5675" w14:textId="37E7F047" w:rsidR="006372CE" w:rsidRPr="0027198C" w:rsidRDefault="00316679" w:rsidP="00FE5421">
            <w:pPr>
              <w:numPr>
                <w:ilvl w:val="0"/>
                <w:numId w:val="12"/>
              </w:numPr>
              <w:contextualSpacing/>
              <w:jc w:val="both"/>
              <w:rPr>
                <w:rFonts w:ascii="StobiSerif Regular" w:hAnsi="StobiSerif Regular"/>
                <w:sz w:val="20"/>
                <w:szCs w:val="20"/>
              </w:rPr>
            </w:pPr>
            <w:r w:rsidRPr="0027198C">
              <w:rPr>
                <w:rFonts w:ascii="StobiSerif Regular" w:hAnsi="StobiSerif Regular"/>
                <w:sz w:val="20"/>
                <w:szCs w:val="20"/>
              </w:rPr>
              <w:t>Интерна процедура за прием на пријави од укажувачи, издвојување и обработка на податоците од пријавите и обезбедување на заштита на личните и други податоци на укажувачите.</w:t>
            </w:r>
          </w:p>
        </w:tc>
      </w:tr>
      <w:tr w:rsidR="006372CE" w:rsidRPr="0027198C" w14:paraId="5246004F" w14:textId="77777777" w:rsidTr="00AE2D6B">
        <w:trPr>
          <w:trHeight w:val="2712"/>
        </w:trPr>
        <w:tc>
          <w:tcPr>
            <w:tcW w:w="4360" w:type="dxa"/>
            <w:tcBorders>
              <w:top w:val="nil"/>
              <w:left w:val="single" w:sz="4" w:space="0" w:color="auto"/>
              <w:bottom w:val="single" w:sz="6" w:space="0" w:color="auto"/>
              <w:right w:val="single" w:sz="6" w:space="0" w:color="auto"/>
            </w:tcBorders>
            <w:shd w:val="clear" w:color="auto" w:fill="auto"/>
            <w:vAlign w:val="center"/>
          </w:tcPr>
          <w:p w14:paraId="6AB0D0D3" w14:textId="77777777" w:rsidR="006372CE" w:rsidRPr="0027198C" w:rsidRDefault="006372CE" w:rsidP="00B6060A">
            <w:pPr>
              <w:spacing w:after="240"/>
              <w:jc w:val="both"/>
              <w:rPr>
                <w:rFonts w:ascii="StobiSerif Regular" w:hAnsi="StobiSerif Regular"/>
                <w:sz w:val="20"/>
                <w:szCs w:val="20"/>
              </w:rPr>
            </w:pPr>
          </w:p>
        </w:tc>
        <w:tc>
          <w:tcPr>
            <w:tcW w:w="1523" w:type="dxa"/>
            <w:vMerge/>
            <w:tcBorders>
              <w:left w:val="single" w:sz="6" w:space="0" w:color="auto"/>
              <w:bottom w:val="single" w:sz="6" w:space="0" w:color="auto"/>
              <w:right w:val="single" w:sz="6" w:space="0" w:color="auto"/>
            </w:tcBorders>
            <w:shd w:val="clear" w:color="auto" w:fill="F7CAAC"/>
            <w:vAlign w:val="center"/>
          </w:tcPr>
          <w:p w14:paraId="1C482FC2" w14:textId="77777777" w:rsidR="006372CE" w:rsidRPr="0027198C" w:rsidRDefault="006372CE" w:rsidP="00B6060A">
            <w:pPr>
              <w:jc w:val="center"/>
              <w:rPr>
                <w:rFonts w:ascii="StobiSerif Regular" w:hAnsi="StobiSerif Regular"/>
                <w:color w:val="000000"/>
                <w:sz w:val="20"/>
                <w:szCs w:val="20"/>
              </w:rPr>
            </w:pPr>
          </w:p>
        </w:tc>
        <w:tc>
          <w:tcPr>
            <w:tcW w:w="1515" w:type="dxa"/>
            <w:vMerge/>
            <w:tcBorders>
              <w:left w:val="single" w:sz="6" w:space="0" w:color="auto"/>
              <w:bottom w:val="single" w:sz="6" w:space="0" w:color="auto"/>
              <w:right w:val="single" w:sz="6" w:space="0" w:color="auto"/>
            </w:tcBorders>
            <w:shd w:val="clear" w:color="auto" w:fill="F7CAAC"/>
            <w:vAlign w:val="center"/>
          </w:tcPr>
          <w:p w14:paraId="185CD7AE" w14:textId="77777777" w:rsidR="006372CE" w:rsidRPr="0027198C" w:rsidRDefault="006372CE" w:rsidP="00B6060A">
            <w:pPr>
              <w:jc w:val="center"/>
              <w:rPr>
                <w:rFonts w:ascii="StobiSerif Regular" w:hAnsi="StobiSerif Regular"/>
                <w:color w:val="000000"/>
                <w:sz w:val="20"/>
                <w:szCs w:val="20"/>
              </w:rPr>
            </w:pPr>
          </w:p>
        </w:tc>
        <w:tc>
          <w:tcPr>
            <w:tcW w:w="5969" w:type="dxa"/>
            <w:vMerge/>
            <w:tcBorders>
              <w:left w:val="single" w:sz="6" w:space="0" w:color="auto"/>
              <w:bottom w:val="single" w:sz="6" w:space="0" w:color="auto"/>
              <w:right w:val="single" w:sz="4" w:space="0" w:color="auto"/>
            </w:tcBorders>
            <w:shd w:val="clear" w:color="auto" w:fill="F7CAAC"/>
            <w:vAlign w:val="center"/>
          </w:tcPr>
          <w:p w14:paraId="3CCAFC83" w14:textId="77777777" w:rsidR="006372CE" w:rsidRPr="0027198C" w:rsidRDefault="006372CE" w:rsidP="00B6060A">
            <w:pPr>
              <w:ind w:left="317"/>
              <w:contextualSpacing/>
              <w:rPr>
                <w:rFonts w:ascii="StobiSerif Regular" w:hAnsi="StobiSerif Regular"/>
                <w:color w:val="000000"/>
                <w:sz w:val="20"/>
                <w:szCs w:val="20"/>
              </w:rPr>
            </w:pPr>
          </w:p>
        </w:tc>
      </w:tr>
      <w:tr w:rsidR="006372CE" w:rsidRPr="0027198C" w14:paraId="07D71B0E" w14:textId="77777777" w:rsidTr="00AE2D6B">
        <w:trPr>
          <w:trHeight w:val="1152"/>
        </w:trPr>
        <w:tc>
          <w:tcPr>
            <w:tcW w:w="4360" w:type="dxa"/>
            <w:tcBorders>
              <w:top w:val="nil"/>
              <w:left w:val="single" w:sz="4" w:space="0" w:color="auto"/>
              <w:bottom w:val="single" w:sz="4" w:space="0" w:color="auto"/>
              <w:right w:val="single" w:sz="6" w:space="0" w:color="auto"/>
            </w:tcBorders>
            <w:vAlign w:val="center"/>
          </w:tcPr>
          <w:p w14:paraId="40B8CA7C" w14:textId="0CAF169A" w:rsidR="006372CE" w:rsidRPr="0027198C" w:rsidRDefault="00E8396C" w:rsidP="00B6060A">
            <w:pPr>
              <w:tabs>
                <w:tab w:val="left" w:pos="537"/>
                <w:tab w:val="left" w:pos="679"/>
              </w:tabs>
              <w:jc w:val="both"/>
              <w:rPr>
                <w:rFonts w:ascii="StobiSerif Regular" w:hAnsi="StobiSerif Regular"/>
                <w:sz w:val="20"/>
                <w:szCs w:val="20"/>
              </w:rPr>
            </w:pPr>
            <w:r>
              <w:rPr>
                <w:rFonts w:ascii="StobiSerif Regular" w:hAnsi="StobiSerif Regular"/>
                <w:sz w:val="20"/>
                <w:szCs w:val="20"/>
              </w:rPr>
              <w:t xml:space="preserve">9.2 </w:t>
            </w:r>
            <w:r w:rsidR="006372CE" w:rsidRPr="0027198C">
              <w:rPr>
                <w:rFonts w:ascii="StobiSerif Regular" w:hAnsi="StobiSerif Regular"/>
                <w:sz w:val="20"/>
                <w:szCs w:val="20"/>
              </w:rPr>
              <w:t>Објавување на актите за борба против корупцијата на web страната на УИС, www.uis.gov.mk</w:t>
            </w:r>
          </w:p>
        </w:tc>
        <w:tc>
          <w:tcPr>
            <w:tcW w:w="1523" w:type="dxa"/>
            <w:tcBorders>
              <w:top w:val="nil"/>
              <w:left w:val="single" w:sz="6" w:space="0" w:color="auto"/>
              <w:bottom w:val="single" w:sz="4" w:space="0" w:color="auto"/>
              <w:right w:val="single" w:sz="6" w:space="0" w:color="auto"/>
            </w:tcBorders>
            <w:vAlign w:val="center"/>
          </w:tcPr>
          <w:p w14:paraId="0C3CDB4E" w14:textId="77777777" w:rsidR="006372CE" w:rsidRPr="0027198C" w:rsidRDefault="006372CE" w:rsidP="00B6060A">
            <w:pPr>
              <w:jc w:val="center"/>
              <w:rPr>
                <w:rFonts w:ascii="StobiSerif Regular" w:hAnsi="StobiSerif Regular"/>
                <w:color w:val="000000"/>
                <w:sz w:val="20"/>
                <w:szCs w:val="20"/>
              </w:rPr>
            </w:pPr>
            <w:r w:rsidRPr="0027198C">
              <w:rPr>
                <w:rFonts w:ascii="StobiSerif Regular" w:hAnsi="StobiSerif Regular"/>
                <w:color w:val="000000"/>
                <w:sz w:val="20"/>
                <w:szCs w:val="20"/>
              </w:rPr>
              <w:t>Континуирано</w:t>
            </w:r>
          </w:p>
        </w:tc>
        <w:tc>
          <w:tcPr>
            <w:tcW w:w="1515" w:type="dxa"/>
            <w:tcBorders>
              <w:top w:val="nil"/>
              <w:left w:val="single" w:sz="6" w:space="0" w:color="auto"/>
              <w:bottom w:val="single" w:sz="4" w:space="0" w:color="auto"/>
              <w:right w:val="single" w:sz="6" w:space="0" w:color="auto"/>
            </w:tcBorders>
            <w:vAlign w:val="center"/>
          </w:tcPr>
          <w:p w14:paraId="15B5F42A" w14:textId="77777777" w:rsidR="006372CE" w:rsidRPr="0027198C" w:rsidRDefault="006372CE" w:rsidP="00B6060A">
            <w:pPr>
              <w:jc w:val="center"/>
              <w:rPr>
                <w:rFonts w:ascii="StobiSerif Regular" w:hAnsi="StobiSerif Regular"/>
                <w:color w:val="000000"/>
                <w:sz w:val="20"/>
                <w:szCs w:val="20"/>
              </w:rPr>
            </w:pPr>
            <w:r w:rsidRPr="0027198C">
              <w:rPr>
                <w:rFonts w:ascii="StobiSerif Regular" w:eastAsia="Calibri" w:hAnsi="StobiSerif Regular"/>
                <w:color w:val="000000"/>
                <w:sz w:val="20"/>
                <w:szCs w:val="20"/>
              </w:rPr>
              <w:t>УИС, КПУ и ВПУ</w:t>
            </w:r>
            <w:r w:rsidRPr="0027198C">
              <w:rPr>
                <w:rFonts w:ascii="StobiSerif Regular" w:hAnsi="StobiSerif Regular"/>
                <w:color w:val="000000"/>
                <w:sz w:val="20"/>
                <w:szCs w:val="20"/>
              </w:rPr>
              <w:t xml:space="preserve"> </w:t>
            </w:r>
          </w:p>
        </w:tc>
        <w:tc>
          <w:tcPr>
            <w:tcW w:w="5969" w:type="dxa"/>
            <w:tcBorders>
              <w:top w:val="nil"/>
              <w:left w:val="single" w:sz="6" w:space="0" w:color="auto"/>
              <w:bottom w:val="single" w:sz="4" w:space="0" w:color="auto"/>
              <w:right w:val="single" w:sz="4" w:space="0" w:color="auto"/>
            </w:tcBorders>
            <w:shd w:val="clear" w:color="auto" w:fill="FFFFFF"/>
          </w:tcPr>
          <w:p w14:paraId="30173438" w14:textId="77777777" w:rsidR="006372CE" w:rsidRPr="0027198C" w:rsidRDefault="006372CE" w:rsidP="00B6060A">
            <w:pPr>
              <w:ind w:left="720"/>
              <w:contextualSpacing/>
              <w:jc w:val="both"/>
              <w:rPr>
                <w:rFonts w:ascii="StobiSerif Regular" w:hAnsi="StobiSerif Regular"/>
                <w:sz w:val="20"/>
                <w:szCs w:val="20"/>
              </w:rPr>
            </w:pPr>
          </w:p>
          <w:p w14:paraId="47E06D8A" w14:textId="20D63DDD" w:rsidR="006372CE" w:rsidRPr="008D3F55" w:rsidRDefault="00DE16DF" w:rsidP="008D3F55">
            <w:pPr>
              <w:jc w:val="both"/>
              <w:rPr>
                <w:rFonts w:ascii="StobiSerif Regular" w:hAnsi="StobiSerif Regular"/>
                <w:sz w:val="20"/>
                <w:szCs w:val="20"/>
              </w:rPr>
            </w:pPr>
            <w:r w:rsidRPr="008D3F55">
              <w:rPr>
                <w:rFonts w:ascii="StobiSerif Regular" w:hAnsi="StobiSerif Regular"/>
                <w:sz w:val="20"/>
                <w:szCs w:val="20"/>
              </w:rPr>
              <w:t xml:space="preserve">100 % </w:t>
            </w:r>
            <w:r w:rsidR="00B53186" w:rsidRPr="008D3F55">
              <w:rPr>
                <w:rFonts w:ascii="StobiSerif Regular" w:hAnsi="StobiSerif Regular"/>
                <w:sz w:val="20"/>
                <w:szCs w:val="20"/>
              </w:rPr>
              <w:t>о</w:t>
            </w:r>
            <w:r w:rsidR="006372CE" w:rsidRPr="008D3F55">
              <w:rPr>
                <w:rFonts w:ascii="StobiSerif Regular" w:hAnsi="StobiSerif Regular"/>
                <w:sz w:val="20"/>
                <w:szCs w:val="20"/>
              </w:rPr>
              <w:t xml:space="preserve">бјавени акти на </w:t>
            </w:r>
            <w:r w:rsidR="00FB0F91" w:rsidRPr="008D3F55">
              <w:rPr>
                <w:rFonts w:ascii="StobiSerif Regular" w:hAnsi="StobiSerif Regular"/>
                <w:sz w:val="20"/>
                <w:szCs w:val="20"/>
              </w:rPr>
              <w:t>веб</w:t>
            </w:r>
            <w:r w:rsidR="006372CE" w:rsidRPr="008D3F55">
              <w:rPr>
                <w:rFonts w:ascii="StobiSerif Regular" w:hAnsi="StobiSerif Regular"/>
                <w:sz w:val="20"/>
                <w:szCs w:val="20"/>
              </w:rPr>
              <w:t xml:space="preserve"> страната на УИС, www.uis.gov.mk</w:t>
            </w:r>
          </w:p>
        </w:tc>
      </w:tr>
      <w:tr w:rsidR="006372CE" w:rsidRPr="0027198C" w14:paraId="675518E2" w14:textId="77777777" w:rsidTr="00AE2D6B">
        <w:trPr>
          <w:trHeight w:val="70"/>
        </w:trPr>
        <w:tc>
          <w:tcPr>
            <w:tcW w:w="4360" w:type="dxa"/>
            <w:tcBorders>
              <w:top w:val="nil"/>
              <w:left w:val="single" w:sz="4" w:space="0" w:color="auto"/>
              <w:bottom w:val="single" w:sz="4" w:space="0" w:color="auto"/>
              <w:right w:val="single" w:sz="6" w:space="0" w:color="auto"/>
            </w:tcBorders>
            <w:vAlign w:val="center"/>
          </w:tcPr>
          <w:p w14:paraId="6235AC58" w14:textId="4ECE60CE" w:rsidR="006372CE" w:rsidRPr="0055521C" w:rsidRDefault="00E8396C" w:rsidP="00B6060A">
            <w:pPr>
              <w:tabs>
                <w:tab w:val="left" w:pos="537"/>
                <w:tab w:val="left" w:pos="679"/>
              </w:tabs>
              <w:jc w:val="both"/>
              <w:rPr>
                <w:rFonts w:ascii="StobiSerif Regular" w:hAnsi="StobiSerif Regular"/>
                <w:sz w:val="20"/>
                <w:szCs w:val="20"/>
              </w:rPr>
            </w:pPr>
            <w:r>
              <w:rPr>
                <w:rFonts w:ascii="StobiSerif Regular" w:hAnsi="StobiSerif Regular"/>
                <w:sz w:val="20"/>
                <w:szCs w:val="20"/>
              </w:rPr>
              <w:t xml:space="preserve">9.3 </w:t>
            </w:r>
            <w:r w:rsidR="0055521C">
              <w:rPr>
                <w:rFonts w:ascii="StobiSerif Regular" w:hAnsi="StobiSerif Regular"/>
                <w:sz w:val="20"/>
                <w:szCs w:val="20"/>
              </w:rPr>
              <w:t>Креирање и објав</w:t>
            </w:r>
            <w:r w:rsidR="005F08D3">
              <w:rPr>
                <w:rFonts w:ascii="StobiSerif Regular" w:hAnsi="StobiSerif Regular"/>
                <w:sz w:val="20"/>
                <w:szCs w:val="20"/>
              </w:rPr>
              <w:t>ува</w:t>
            </w:r>
            <w:r w:rsidR="0055521C">
              <w:rPr>
                <w:rFonts w:ascii="StobiSerif Regular" w:hAnsi="StobiSerif Regular"/>
                <w:sz w:val="20"/>
                <w:szCs w:val="20"/>
              </w:rPr>
              <w:t xml:space="preserve">ње </w:t>
            </w:r>
            <w:r w:rsidR="005F08D3">
              <w:rPr>
                <w:rFonts w:ascii="StobiSerif Regular" w:hAnsi="StobiSerif Regular"/>
                <w:sz w:val="20"/>
                <w:szCs w:val="20"/>
              </w:rPr>
              <w:t xml:space="preserve">на </w:t>
            </w:r>
            <w:r w:rsidR="0055521C">
              <w:rPr>
                <w:rFonts w:ascii="StobiSerif Regular" w:hAnsi="StobiSerif Regular"/>
                <w:sz w:val="20"/>
                <w:szCs w:val="20"/>
              </w:rPr>
              <w:t xml:space="preserve">веб-страници </w:t>
            </w:r>
            <w:r w:rsidR="005F08D3">
              <w:rPr>
                <w:rFonts w:ascii="StobiSerif Regular" w:hAnsi="StobiSerif Regular"/>
                <w:sz w:val="20"/>
                <w:szCs w:val="20"/>
              </w:rPr>
              <w:t>з</w:t>
            </w:r>
            <w:r w:rsidR="0055521C">
              <w:rPr>
                <w:rFonts w:ascii="StobiSerif Regular" w:hAnsi="StobiSerif Regular"/>
                <w:sz w:val="20"/>
                <w:szCs w:val="20"/>
              </w:rPr>
              <w:t xml:space="preserve">а </w:t>
            </w:r>
            <w:r w:rsidR="006372CE" w:rsidRPr="0055521C">
              <w:rPr>
                <w:rFonts w:ascii="StobiSerif Regular" w:hAnsi="StobiSerif Regular"/>
                <w:sz w:val="20"/>
                <w:szCs w:val="20"/>
              </w:rPr>
              <w:t xml:space="preserve">КПУ и ВПУ </w:t>
            </w:r>
          </w:p>
        </w:tc>
        <w:tc>
          <w:tcPr>
            <w:tcW w:w="1523" w:type="dxa"/>
            <w:tcBorders>
              <w:top w:val="nil"/>
              <w:left w:val="single" w:sz="6" w:space="0" w:color="auto"/>
              <w:bottom w:val="single" w:sz="4" w:space="0" w:color="auto"/>
              <w:right w:val="single" w:sz="6" w:space="0" w:color="auto"/>
            </w:tcBorders>
            <w:vAlign w:val="center"/>
          </w:tcPr>
          <w:p w14:paraId="40219804" w14:textId="28E2FC80" w:rsidR="006372CE" w:rsidRPr="005F08D3" w:rsidRDefault="00C46674" w:rsidP="00B6060A">
            <w:pPr>
              <w:jc w:val="center"/>
              <w:rPr>
                <w:rFonts w:ascii="StobiSerif Regular" w:hAnsi="StobiSerif Regular"/>
                <w:color w:val="000000"/>
                <w:sz w:val="20"/>
                <w:szCs w:val="20"/>
              </w:rPr>
            </w:pPr>
            <w:r w:rsidRPr="005F08D3">
              <w:rPr>
                <w:rFonts w:ascii="StobiSerif Regular" w:hAnsi="StobiSerif Regular"/>
                <w:color w:val="000000"/>
                <w:sz w:val="20"/>
                <w:szCs w:val="20"/>
              </w:rPr>
              <w:t>2023</w:t>
            </w:r>
            <w:r w:rsidR="006372CE" w:rsidRPr="005F08D3">
              <w:rPr>
                <w:rFonts w:ascii="StobiSerif Regular" w:hAnsi="StobiSerif Regular"/>
                <w:color w:val="000000"/>
                <w:sz w:val="20"/>
                <w:szCs w:val="20"/>
              </w:rPr>
              <w:t>-</w:t>
            </w:r>
          </w:p>
        </w:tc>
        <w:tc>
          <w:tcPr>
            <w:tcW w:w="1515" w:type="dxa"/>
            <w:tcBorders>
              <w:top w:val="nil"/>
              <w:left w:val="single" w:sz="6" w:space="0" w:color="auto"/>
              <w:bottom w:val="single" w:sz="4" w:space="0" w:color="auto"/>
              <w:right w:val="single" w:sz="6" w:space="0" w:color="auto"/>
            </w:tcBorders>
            <w:vAlign w:val="center"/>
          </w:tcPr>
          <w:p w14:paraId="63D1A871" w14:textId="77777777" w:rsidR="006372CE" w:rsidRPr="0027198C" w:rsidRDefault="006372CE" w:rsidP="00B6060A">
            <w:pPr>
              <w:jc w:val="center"/>
              <w:rPr>
                <w:rFonts w:ascii="StobiSerif Regular" w:hAnsi="StobiSerif Regular"/>
                <w:color w:val="000000"/>
                <w:sz w:val="20"/>
                <w:szCs w:val="20"/>
              </w:rPr>
            </w:pPr>
            <w:r w:rsidRPr="00B35394">
              <w:rPr>
                <w:rFonts w:ascii="StobiSerif Regular" w:eastAsia="Calibri" w:hAnsi="StobiSerif Regular"/>
                <w:color w:val="000000"/>
                <w:sz w:val="20"/>
                <w:szCs w:val="20"/>
              </w:rPr>
              <w:t>УИС, КПУ и ВПУ</w:t>
            </w:r>
            <w:r w:rsidRPr="0027198C">
              <w:rPr>
                <w:rFonts w:ascii="StobiSerif Regular" w:hAnsi="StobiSerif Regular"/>
                <w:color w:val="000000"/>
                <w:sz w:val="20"/>
                <w:szCs w:val="20"/>
              </w:rPr>
              <w:t xml:space="preserve"> </w:t>
            </w:r>
          </w:p>
        </w:tc>
        <w:tc>
          <w:tcPr>
            <w:tcW w:w="5969" w:type="dxa"/>
            <w:tcBorders>
              <w:top w:val="nil"/>
              <w:left w:val="single" w:sz="6" w:space="0" w:color="auto"/>
              <w:bottom w:val="single" w:sz="4" w:space="0" w:color="auto"/>
              <w:right w:val="single" w:sz="4" w:space="0" w:color="auto"/>
            </w:tcBorders>
            <w:shd w:val="clear" w:color="auto" w:fill="FFFFFF"/>
          </w:tcPr>
          <w:p w14:paraId="666BB1EA" w14:textId="77777777" w:rsidR="006372CE" w:rsidRPr="0027198C" w:rsidRDefault="006372CE" w:rsidP="00B6060A">
            <w:pPr>
              <w:ind w:left="720"/>
              <w:contextualSpacing/>
              <w:jc w:val="both"/>
              <w:rPr>
                <w:rFonts w:ascii="StobiSerif Regular" w:hAnsi="StobiSerif Regular"/>
                <w:sz w:val="20"/>
                <w:szCs w:val="20"/>
              </w:rPr>
            </w:pPr>
          </w:p>
          <w:p w14:paraId="24A8C930" w14:textId="741302F7" w:rsidR="005F08D3" w:rsidRPr="008D3F55" w:rsidRDefault="005F08D3" w:rsidP="008D3F55">
            <w:pPr>
              <w:jc w:val="both"/>
              <w:rPr>
                <w:rFonts w:ascii="StobiSerif Regular" w:hAnsi="StobiSerif Regular"/>
                <w:sz w:val="20"/>
                <w:szCs w:val="20"/>
              </w:rPr>
            </w:pPr>
            <w:r w:rsidRPr="008D3F55">
              <w:rPr>
                <w:rFonts w:ascii="StobiSerif Regular" w:hAnsi="StobiSerif Regular"/>
                <w:sz w:val="20"/>
                <w:szCs w:val="20"/>
              </w:rPr>
              <w:t>Утврден концепт за унифицирана содржина на веб-страниците на КПУ и ВПУ</w:t>
            </w:r>
          </w:p>
          <w:p w14:paraId="1865A80E" w14:textId="77777777" w:rsidR="005F08D3" w:rsidRDefault="005F08D3" w:rsidP="002C3A15">
            <w:pPr>
              <w:pStyle w:val="ListParagraph"/>
              <w:jc w:val="both"/>
              <w:rPr>
                <w:rFonts w:ascii="StobiSerif Regular" w:hAnsi="StobiSerif Regular"/>
                <w:sz w:val="20"/>
                <w:szCs w:val="20"/>
              </w:rPr>
            </w:pPr>
          </w:p>
          <w:p w14:paraId="42A582FA" w14:textId="67F4640D" w:rsidR="00DE16DF" w:rsidRPr="008D3F55" w:rsidRDefault="00FB0F91" w:rsidP="008D3F55">
            <w:pPr>
              <w:jc w:val="both"/>
              <w:rPr>
                <w:rFonts w:ascii="StobiSerif Regular" w:hAnsi="StobiSerif Regular"/>
                <w:sz w:val="20"/>
                <w:szCs w:val="20"/>
              </w:rPr>
            </w:pPr>
            <w:r w:rsidRPr="008D3F55">
              <w:rPr>
                <w:rFonts w:ascii="StobiSerif Regular" w:hAnsi="StobiSerif Regular"/>
                <w:sz w:val="20"/>
                <w:szCs w:val="20"/>
              </w:rPr>
              <w:t xml:space="preserve">Број </w:t>
            </w:r>
            <w:r w:rsidR="00DE16DF" w:rsidRPr="008D3F55">
              <w:rPr>
                <w:rFonts w:ascii="StobiSerif Regular" w:hAnsi="StobiSerif Regular"/>
                <w:sz w:val="20"/>
                <w:szCs w:val="20"/>
              </w:rPr>
              <w:t>на креирани</w:t>
            </w:r>
            <w:r w:rsidR="005F08D3" w:rsidRPr="008D3F55">
              <w:rPr>
                <w:rFonts w:ascii="StobiSerif Regular" w:hAnsi="StobiSerif Regular"/>
                <w:sz w:val="20"/>
                <w:szCs w:val="20"/>
              </w:rPr>
              <w:t xml:space="preserve"> и јавно достапни </w:t>
            </w:r>
            <w:r w:rsidR="00DE16DF" w:rsidRPr="008D3F55">
              <w:rPr>
                <w:rFonts w:ascii="StobiSerif Regular" w:hAnsi="StobiSerif Regular"/>
                <w:sz w:val="20"/>
                <w:szCs w:val="20"/>
              </w:rPr>
              <w:t>веб</w:t>
            </w:r>
            <w:r w:rsidR="005F08D3" w:rsidRPr="008D3F55">
              <w:rPr>
                <w:rFonts w:ascii="StobiSerif Regular" w:hAnsi="StobiSerif Regular"/>
                <w:sz w:val="20"/>
                <w:szCs w:val="20"/>
              </w:rPr>
              <w:t>-</w:t>
            </w:r>
            <w:r w:rsidR="00DE16DF" w:rsidRPr="008D3F55">
              <w:rPr>
                <w:rFonts w:ascii="StobiSerif Regular" w:hAnsi="StobiSerif Regular"/>
                <w:sz w:val="20"/>
                <w:szCs w:val="20"/>
              </w:rPr>
              <w:t>страни</w:t>
            </w:r>
            <w:r w:rsidR="005F08D3" w:rsidRPr="008D3F55">
              <w:rPr>
                <w:rFonts w:ascii="StobiSerif Regular" w:hAnsi="StobiSerif Regular"/>
                <w:sz w:val="20"/>
                <w:szCs w:val="20"/>
              </w:rPr>
              <w:t>ци  каде КПУ и ВПУ ги објавуваат актите за борба против корупцијата и сите податоци кои се од јавен интерес</w:t>
            </w:r>
          </w:p>
          <w:p w14:paraId="156F3BC8" w14:textId="77777777" w:rsidR="006372CE" w:rsidRPr="005F08D3" w:rsidRDefault="006372CE" w:rsidP="00FE5421">
            <w:pPr>
              <w:ind w:left="360"/>
              <w:jc w:val="both"/>
              <w:rPr>
                <w:rFonts w:ascii="StobiSerif Regular" w:hAnsi="StobiSerif Regular"/>
                <w:color w:val="000000"/>
                <w:sz w:val="20"/>
                <w:szCs w:val="20"/>
              </w:rPr>
            </w:pPr>
          </w:p>
        </w:tc>
      </w:tr>
    </w:tbl>
    <w:p w14:paraId="36BD4AA4" w14:textId="26FD8129" w:rsidR="0053250A" w:rsidRPr="0027198C" w:rsidRDefault="00B53718" w:rsidP="00B1584A">
      <w:pPr>
        <w:jc w:val="both"/>
        <w:rPr>
          <w:rFonts w:ascii="StobiSerif Regular" w:hAnsi="StobiSerif Regular"/>
          <w:sz w:val="22"/>
          <w:szCs w:val="22"/>
        </w:rPr>
      </w:pPr>
      <w:r w:rsidRPr="0027198C">
        <w:rPr>
          <w:rFonts w:ascii="StobiSerif Regular" w:hAnsi="StobiSerif Regular"/>
          <w:sz w:val="22"/>
          <w:szCs w:val="22"/>
        </w:rPr>
        <w:lastRenderedPageBreak/>
        <w:t xml:space="preserve">Горенаведените акти потребно е  да се објавуваат на официјалната web страна на Управата се до моментот кога КПУ и ВПУ ќе креираат своја официјална web страна и таму ќе ги објавуваат овие акти како и сите информации кои се од јавен карактер. </w:t>
      </w:r>
    </w:p>
    <w:sectPr w:rsidR="0053250A" w:rsidRPr="0027198C" w:rsidSect="00B921A8">
      <w:footerReference w:type="default" r:id="rId9"/>
      <w:pgSz w:w="15840" w:h="12240" w:orient="landscape"/>
      <w:pgMar w:top="990" w:right="1440" w:bottom="1530" w:left="1440" w:header="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D568B0" w14:textId="77777777" w:rsidR="00E75D2E" w:rsidRDefault="00E75D2E">
      <w:r>
        <w:separator/>
      </w:r>
    </w:p>
  </w:endnote>
  <w:endnote w:type="continuationSeparator" w:id="0">
    <w:p w14:paraId="57145701" w14:textId="77777777" w:rsidR="00E75D2E" w:rsidRDefault="00E75D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tobiSerif Regular">
    <w:panose1 w:val="02000503060000020004"/>
    <w:charset w:val="00"/>
    <w:family w:val="modern"/>
    <w:notTrueType/>
    <w:pitch w:val="variable"/>
    <w:sig w:usb0="A00002AF" w:usb1="5000204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Lucida Grande">
    <w:altName w:val="Times New Roman"/>
    <w:charset w:val="CC"/>
    <w:family w:val="roman"/>
    <w:pitch w:val="variable"/>
  </w:font>
  <w:font w:name="Times">
    <w:panose1 w:val="02020603050405020304"/>
    <w:charset w:val="00"/>
    <w:family w:val="roman"/>
    <w:pitch w:val="variable"/>
    <w:sig w:usb0="00000007" w:usb1="00000000" w:usb2="00000000" w:usb3="00000000" w:csb0="00000093"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8D8A" w14:textId="77777777" w:rsidR="00EB3C43" w:rsidRDefault="00EB3C43">
    <w:pPr>
      <w:ind w:right="360"/>
      <w:jc w:val="center"/>
      <w:rPr>
        <w:i/>
        <w:sz w:val="18"/>
        <w:szCs w:val="18"/>
      </w:rPr>
    </w:pPr>
    <w:r>
      <w:rPr>
        <w:i/>
        <w:sz w:val="18"/>
        <w:szCs w:val="18"/>
      </w:rPr>
      <w:t>План за спречување на корупција во националниот затворски систем</w:t>
    </w:r>
    <w:r>
      <w:rPr>
        <w:noProof/>
        <w:lang w:val="en-US"/>
      </w:rPr>
      <mc:AlternateContent>
        <mc:Choice Requires="wps">
          <w:drawing>
            <wp:anchor distT="0" distB="0" distL="0" distR="0" simplePos="0" relativeHeight="13" behindDoc="0" locked="0" layoutInCell="1" allowOverlap="1" wp14:anchorId="11B0FCF2" wp14:editId="4DE4929A">
              <wp:simplePos x="0" y="0"/>
              <wp:positionH relativeFrom="margin">
                <wp:align>right</wp:align>
              </wp:positionH>
              <wp:positionV relativeFrom="paragraph">
                <wp:posOffset>635</wp:posOffset>
              </wp:positionV>
              <wp:extent cx="169545" cy="178435"/>
              <wp:effectExtent l="0" t="0" r="0" b="0"/>
              <wp:wrapSquare wrapText="largest"/>
              <wp:docPr id="2" name="Frame1"/>
              <wp:cNvGraphicFramePr/>
              <a:graphic xmlns:a="http://schemas.openxmlformats.org/drawingml/2006/main">
                <a:graphicData uri="http://schemas.microsoft.com/office/word/2010/wordprocessingShape">
                  <wps:wsp>
                    <wps:cNvSpPr txBox="1"/>
                    <wps:spPr>
                      <a:xfrm>
                        <a:off x="0" y="0"/>
                        <a:ext cx="169545" cy="178435"/>
                      </a:xfrm>
                      <a:prstGeom prst="rect">
                        <a:avLst/>
                      </a:prstGeom>
                      <a:solidFill>
                        <a:srgbClr val="FFFFFF">
                          <a:alpha val="0"/>
                        </a:srgbClr>
                      </a:solidFill>
                    </wps:spPr>
                    <wps:txbx>
                      <w:txbxContent>
                        <w:p w14:paraId="2B103192" w14:textId="77777777" w:rsidR="00EB3C43" w:rsidRDefault="00EB3C43">
                          <w:pPr>
                            <w:pStyle w:val="Footer"/>
                          </w:pPr>
                          <w:r>
                            <w:rPr>
                              <w:rStyle w:val="PageNumber"/>
                            </w:rPr>
                            <w:fldChar w:fldCharType="begin"/>
                          </w:r>
                          <w:r>
                            <w:rPr>
                              <w:rStyle w:val="PageNumber"/>
                            </w:rPr>
                            <w:instrText>PAGE</w:instrText>
                          </w:r>
                          <w:r>
                            <w:rPr>
                              <w:rStyle w:val="PageNumber"/>
                            </w:rPr>
                            <w:fldChar w:fldCharType="separate"/>
                          </w:r>
                          <w:r>
                            <w:rPr>
                              <w:rStyle w:val="PageNumber"/>
                              <w:noProof/>
                            </w:rPr>
                            <w:t>2</w:t>
                          </w:r>
                          <w:r>
                            <w:rPr>
                              <w:rStyle w:val="PageNumber"/>
                            </w:rPr>
                            <w:fldChar w:fldCharType="end"/>
                          </w:r>
                        </w:p>
                      </w:txbxContent>
                    </wps:txbx>
                    <wps:bodyPr lIns="0" tIns="0" rIns="0" bIns="0" anchor="t">
                      <a:noAutofit/>
                    </wps:bodyPr>
                  </wps:wsp>
                </a:graphicData>
              </a:graphic>
            </wp:anchor>
          </w:drawing>
        </mc:Choice>
        <mc:Fallback>
          <w:pict>
            <v:shapetype w14:anchorId="11B0FCF2" id="_x0000_t202" coordsize="21600,21600" o:spt="202" path="m,l,21600r21600,l21600,xe">
              <v:stroke joinstyle="miter"/>
              <v:path gradientshapeok="t" o:connecttype="rect"/>
            </v:shapetype>
            <v:shape id="Frame1" o:spid="_x0000_s1028" type="#_x0000_t202" style="position:absolute;left:0;text-align:left;margin-left:-37.85pt;margin-top:.05pt;width:13.35pt;height:14.05pt;z-index:1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4LDCtgEAAGUDAAAOAAAAZHJzL2Uyb0RvYy54bWysU81u2zAMvg/oOwi6N06ypuuMOMXaIsOA&#10;YRvQ7QFkWYoFSKJAqbHz9qPkOC222zAfJP7pIz+S3t6PzrKjwmjAN3y1WHKmvITO+EPDf/3cX99x&#10;FpPwnbDgVcNPKvL73dW77RBqtYYebKeQEYiP9RAa3qcU6qqKsldOxAUE5cmpAZ1IpOKh6lAMhO5s&#10;tV4ub6sBsAsIUsVI1qfJyXcFX2sl03eto0rMNpxqS+XEcrb5rHZbUR9QhN7IcxniH6pwwnhKeoF6&#10;EkmwFzR/QTkjESLotJDgKtDaSFU4EJvV8g82z70IqnCh5sRwaVP8f7Dy2/EHMtM1fM2ZF45GtEe6&#10;VrkzQ4g1BTwHCknjA4w04dkeyZgJjxpdvokKIz/1+HTpqxoTk/nR7cfNzYYzSa7Vh7ub95uMUr0+&#10;DhjTZwWOZaHhSGMr3RTHrzFNoXNIzhXBmm5vrC0KHtpHi+woaMT78k1vbejFZC1jpnRxCi2p32BU&#10;mefEJ0tpbMcz+Ra6E3G3Xzy1PK/PLOAstLMgvOyBFmsq3MOnlwTalOIz6IREmbNCsyw1nPcuL8tb&#10;vUS9/h273wAAAP//AwBQSwMEFAAGAAgAAAAhAGBt73/YAAAAAwEAAA8AAABkcnMvZG93bnJldi54&#10;bWxMj0FvwjAMhe+T+A+RkXYbKZ0EXdcUMabtOtFN4hoa01RtnKoJ0P37mdM4Wc/Peu9zsZlcLy44&#10;htaTguUiAYFUe9NSo+Dn++MpAxGiJqN7T6jgFwNsytlDoXPjr7THSxUbwSEUcq3AxjjkUobaotNh&#10;4Qck9k5+dDqyHBtpRn3lcNfLNElW0umWuMHqAXcW6646OwXPX+n6ED6r991wwJcuC2/diaxSj/Np&#10;+woi4hT/j+GGz+hQMtPRn8kE0SvgR+JtK9hLV2sQR55ZCrIs5D17+QcAAP//AwBQSwECLQAUAAYA&#10;CAAAACEAtoM4kv4AAADhAQAAEwAAAAAAAAAAAAAAAAAAAAAAW0NvbnRlbnRfVHlwZXNdLnhtbFBL&#10;AQItABQABgAIAAAAIQA4/SH/1gAAAJQBAAALAAAAAAAAAAAAAAAAAC8BAABfcmVscy8ucmVsc1BL&#10;AQItABQABgAIAAAAIQA74LDCtgEAAGUDAAAOAAAAAAAAAAAAAAAAAC4CAABkcnMvZTJvRG9jLnht&#10;bFBLAQItABQABgAIAAAAIQBgbe9/2AAAAAMBAAAPAAAAAAAAAAAAAAAAABAEAABkcnMvZG93bnJl&#10;di54bWxQSwUGAAAAAAQABADzAAAAFQUAAAAA&#10;" stroked="f">
              <v:fill opacity="0"/>
              <v:textbox inset="0,0,0,0">
                <w:txbxContent>
                  <w:p w14:paraId="2B103192" w14:textId="77777777" w:rsidR="00EB3C43" w:rsidRDefault="00EB3C43">
                    <w:pPr>
                      <w:pStyle w:val="Footer"/>
                    </w:pPr>
                    <w:r>
                      <w:rPr>
                        <w:rStyle w:val="PageNumber"/>
                      </w:rPr>
                      <w:fldChar w:fldCharType="begin"/>
                    </w:r>
                    <w:r>
                      <w:rPr>
                        <w:rStyle w:val="PageNumber"/>
                      </w:rPr>
                      <w:instrText>PAGE</w:instrText>
                    </w:r>
                    <w:r>
                      <w:rPr>
                        <w:rStyle w:val="PageNumber"/>
                      </w:rPr>
                      <w:fldChar w:fldCharType="separate"/>
                    </w:r>
                    <w:r>
                      <w:rPr>
                        <w:rStyle w:val="PageNumber"/>
                        <w:noProof/>
                      </w:rPr>
                      <w:t>2</w:t>
                    </w:r>
                    <w:r>
                      <w:rPr>
                        <w:rStyle w:val="PageNumber"/>
                      </w:rPr>
                      <w:fldChar w:fldCharType="end"/>
                    </w:r>
                  </w:p>
                </w:txbxContent>
              </v:textbox>
              <w10:wrap type="square" side="largest"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0C809" w14:textId="77777777" w:rsidR="00E75D2E" w:rsidRDefault="00E75D2E">
      <w:r>
        <w:separator/>
      </w:r>
    </w:p>
  </w:footnote>
  <w:footnote w:type="continuationSeparator" w:id="0">
    <w:p w14:paraId="1963D877" w14:textId="77777777" w:rsidR="00E75D2E" w:rsidRDefault="00E75D2E">
      <w:r>
        <w:continuationSeparator/>
      </w:r>
    </w:p>
  </w:footnote>
  <w:footnote w:id="1">
    <w:p w14:paraId="54D8EABF" w14:textId="2A560D40" w:rsidR="00EB3C43" w:rsidRPr="00221AD4" w:rsidRDefault="00EB3C43" w:rsidP="008071D4">
      <w:pPr>
        <w:rPr>
          <w:rFonts w:ascii="StobiSerif Regular" w:hAnsi="StobiSerif Regular" w:cstheme="minorHAnsi"/>
          <w:sz w:val="16"/>
          <w:szCs w:val="16"/>
        </w:rPr>
      </w:pPr>
      <w:r w:rsidRPr="006F7068">
        <w:rPr>
          <w:rStyle w:val="FootnoteCharacters"/>
          <w:rFonts w:ascii="StobiSerif Regular" w:hAnsi="StobiSerif Regular" w:cstheme="minorHAnsi"/>
          <w:sz w:val="16"/>
          <w:szCs w:val="16"/>
        </w:rPr>
        <w:footnoteRef/>
      </w:r>
      <w:r w:rsidRPr="008B4E12">
        <w:rPr>
          <w:rFonts w:ascii="StobiSerif Regular" w:hAnsi="StobiSerif Regular" w:cstheme="minorHAnsi"/>
          <w:sz w:val="16"/>
          <w:szCs w:val="16"/>
        </w:rPr>
        <w:t xml:space="preserve">Достапна на </w:t>
      </w:r>
      <w:hyperlink r:id="rId1" w:history="1">
        <w:r w:rsidRPr="006536BF">
          <w:rPr>
            <w:rStyle w:val="Hyperlink"/>
            <w:rFonts w:ascii="StobiSerif Regular" w:hAnsi="StobiSerif Regular" w:cstheme="minorHAnsi"/>
            <w:sz w:val="16"/>
            <w:szCs w:val="16"/>
          </w:rPr>
          <w:t>www.coe.int/t/dgi/criminallawcoop/projects/FYROM%20Old/WEB_FYROM_National-Strategy-Devt-Penitentiary-System(20</w:t>
        </w:r>
        <w:r w:rsidRPr="006536BF">
          <w:rPr>
            <w:rStyle w:val="Hyperlink"/>
            <w:rFonts w:ascii="StobiSerif Regular" w:hAnsi="StobiSerif Regular" w:cstheme="minorHAnsi"/>
            <w:sz w:val="16"/>
            <w:szCs w:val="16"/>
            <w:lang w:val="en-US"/>
          </w:rPr>
          <w:t>21</w:t>
        </w:r>
        <w:r w:rsidRPr="006536BF">
          <w:rPr>
            <w:rStyle w:val="Hyperlink"/>
            <w:rFonts w:ascii="StobiSerif Regular" w:hAnsi="StobiSerif Regular" w:cstheme="minorHAnsi"/>
            <w:sz w:val="16"/>
            <w:szCs w:val="16"/>
          </w:rPr>
          <w:t>-20</w:t>
        </w:r>
        <w:r w:rsidRPr="006536BF">
          <w:rPr>
            <w:rStyle w:val="Hyperlink"/>
            <w:rFonts w:ascii="StobiSerif Regular" w:hAnsi="StobiSerif Regular" w:cstheme="minorHAnsi"/>
            <w:sz w:val="16"/>
            <w:szCs w:val="16"/>
            <w:lang w:val="en-US"/>
          </w:rPr>
          <w:t>25</w:t>
        </w:r>
        <w:r w:rsidRPr="006536BF">
          <w:rPr>
            <w:rStyle w:val="Hyperlink"/>
            <w:rFonts w:ascii="StobiSerif Regular" w:hAnsi="StobiSerif Regular" w:cstheme="minorHAnsi"/>
            <w:sz w:val="16"/>
            <w:szCs w:val="16"/>
          </w:rPr>
          <w:t>).pdf</w:t>
        </w:r>
      </w:hyperlink>
      <w:r w:rsidRPr="008B4E12">
        <w:rPr>
          <w:rStyle w:val="InternetLink"/>
          <w:rFonts w:ascii="StobiSerif Regular" w:hAnsi="StobiSerif Regular" w:cstheme="minorHAnsi"/>
          <w:color w:val="auto"/>
          <w:sz w:val="16"/>
          <w:szCs w:val="16"/>
          <w:u w:val="none"/>
        </w:rPr>
        <w:t xml:space="preserve"> и на web  страната на Управа</w:t>
      </w:r>
      <w:r>
        <w:rPr>
          <w:rStyle w:val="InternetLink"/>
          <w:rFonts w:ascii="StobiSerif Regular" w:hAnsi="StobiSerif Regular" w:cstheme="minorHAnsi"/>
          <w:color w:val="auto"/>
          <w:sz w:val="16"/>
          <w:szCs w:val="16"/>
          <w:u w:val="none"/>
        </w:rPr>
        <w:t>та</w:t>
      </w:r>
      <w:r w:rsidRPr="008B4E12">
        <w:rPr>
          <w:rStyle w:val="InternetLink"/>
          <w:rFonts w:ascii="StobiSerif Regular" w:hAnsi="StobiSerif Regular" w:cstheme="minorHAnsi"/>
          <w:color w:val="auto"/>
          <w:sz w:val="16"/>
          <w:szCs w:val="16"/>
          <w:u w:val="none"/>
        </w:rPr>
        <w:t xml:space="preserve"> www.uis.gov.mk</w:t>
      </w:r>
    </w:p>
  </w:footnote>
  <w:footnote w:id="2">
    <w:p w14:paraId="3750AFB3" w14:textId="5BE6C8C5" w:rsidR="00EB3C43" w:rsidRPr="006F7068" w:rsidRDefault="00EB3C43" w:rsidP="008071D4">
      <w:pPr>
        <w:pStyle w:val="FootnoteText"/>
        <w:rPr>
          <w:rFonts w:ascii="StobiSerif Regular" w:hAnsi="StobiSerif Regular" w:cstheme="minorHAnsi"/>
          <w:sz w:val="16"/>
          <w:szCs w:val="16"/>
        </w:rPr>
      </w:pPr>
      <w:r w:rsidRPr="006F7068">
        <w:rPr>
          <w:rStyle w:val="FootnoteReference"/>
          <w:rFonts w:ascii="StobiSerif Regular" w:hAnsi="StobiSerif Regular" w:cstheme="minorHAnsi"/>
          <w:sz w:val="16"/>
          <w:szCs w:val="16"/>
        </w:rPr>
        <w:footnoteRef/>
      </w:r>
      <w:r w:rsidRPr="006F7068">
        <w:rPr>
          <w:rFonts w:ascii="StobiSerif Regular" w:hAnsi="StobiSerif Regular" w:cstheme="minorHAnsi"/>
          <w:sz w:val="16"/>
          <w:szCs w:val="16"/>
        </w:rPr>
        <w:t xml:space="preserve"> Закон за спречување на корупцијата и судирот на интереси (,,Службен Весник на РСМ’’ бр. 12/2019), Закон за заштита на укажувачи  ("Службен весник на Република Македонија" бр.196/15 и 35/18 и "Службен весник на Република Северна Македонија" бр.257/20); Правилникот за заштитено надворешно пријавување ("Службен весник на Република Македонија" бр.46/16) и Правилникот за заштитено внатрешно пријавување во институциите во јавниот сектор ("Службен весник на Република Македонија" бр.46/16)</w:t>
      </w:r>
    </w:p>
  </w:footnote>
  <w:footnote w:id="3">
    <w:p w14:paraId="20B28232" w14:textId="29CE2CDF" w:rsidR="00EB3C43" w:rsidRDefault="00EB3C43" w:rsidP="008071D4">
      <w:pPr>
        <w:pStyle w:val="FootnoteText"/>
      </w:pPr>
      <w:r w:rsidRPr="006F7068">
        <w:rPr>
          <w:rStyle w:val="FootnoteCharacters"/>
          <w:rFonts w:ascii="StobiSerif Regular" w:hAnsi="StobiSerif Regular" w:cstheme="minorHAnsi"/>
          <w:sz w:val="16"/>
          <w:szCs w:val="16"/>
        </w:rPr>
        <w:footnoteRef/>
      </w:r>
      <w:r w:rsidRPr="006F7068">
        <w:rPr>
          <w:rFonts w:ascii="StobiSerif Regular" w:hAnsi="StobiSerif Regular" w:cstheme="minorHAnsi"/>
          <w:sz w:val="16"/>
          <w:szCs w:val="16"/>
        </w:rPr>
        <w:t xml:space="preserve"> Извештај со процена во однос на несоодветно постапување и корупција во домашниот затворски систем (jули/август 2016 година, изработен од Јулија Козма и Франческо Клементучи),  Акционен план на планот за спречување на корупција во националниот затворски систем(2017-2022), Извештај од КПТ од 2019 и 2020 година, Годишните планови за спречување на корупција во УИС, КПУ и ВПУ за 2021 година.</w:t>
      </w:r>
      <w:r w:rsidRPr="00D65E2A">
        <w:rPr>
          <w:rFonts w:asciiTheme="minorHAnsi" w:hAnsiTheme="minorHAnsi" w:cstheme="minorHAnsi"/>
          <w:sz w:val="20"/>
          <w:szCs w:val="20"/>
        </w:rPr>
        <w:br/>
      </w:r>
    </w:p>
  </w:footnote>
  <w:footnote w:id="4">
    <w:p w14:paraId="58F2316D" w14:textId="77777777" w:rsidR="00EB3C43" w:rsidRPr="00FC3A38" w:rsidRDefault="00EB3C43" w:rsidP="00994436">
      <w:pPr>
        <w:jc w:val="both"/>
        <w:rPr>
          <w:rFonts w:ascii="StobiSerif Regular" w:hAnsi="StobiSerif Regular"/>
          <w:sz w:val="16"/>
          <w:szCs w:val="16"/>
        </w:rPr>
      </w:pPr>
      <w:r w:rsidRPr="00FC3A38">
        <w:rPr>
          <w:rStyle w:val="FootnoteCharacters"/>
          <w:rFonts w:ascii="StobiSerif Regular" w:hAnsi="StobiSerif Regular"/>
          <w:sz w:val="16"/>
          <w:szCs w:val="16"/>
        </w:rPr>
        <w:footnoteRef/>
      </w:r>
      <w:r w:rsidRPr="00FC3A38">
        <w:rPr>
          <w:rFonts w:ascii="StobiSerif Regular" w:hAnsi="StobiSerif Regular"/>
          <w:sz w:val="16"/>
          <w:szCs w:val="16"/>
        </w:rPr>
        <w:t xml:space="preserve">Во согласност со правилото #93 од Европските затворски правила, важно е наодите од овие тела, заедно со коментарите кои можеби биле доставени од засегнатата установа, да бидат отворени за јавноста. Извештаите од телата за надзор може да содржат предлози и мислења во однос на постоечките или нацрт законите. (видете на: </w:t>
      </w:r>
      <w:hyperlink r:id="rId2">
        <w:r w:rsidRPr="00FC3A38">
          <w:rPr>
            <w:rStyle w:val="InternetLink"/>
            <w:rFonts w:ascii="StobiSerif Regular" w:hAnsi="StobiSerif Regular"/>
            <w:color w:val="auto"/>
            <w:sz w:val="16"/>
            <w:szCs w:val="16"/>
            <w:u w:val="none"/>
          </w:rPr>
          <w:t>www.coe.int/t/DGHL/STANDARDSETTING/PRISONS/PCCP%20documents%202015/EUROPEAN%20PRISON%20RULES.pdf</w:t>
        </w:r>
      </w:hyperlink>
      <w:r w:rsidRPr="00FC3A38">
        <w:rPr>
          <w:rFonts w:ascii="StobiSerif Regular" w:hAnsi="StobiSerif Regular"/>
          <w:sz w:val="16"/>
          <w:szCs w:val="16"/>
        </w:rPr>
        <w:t>)</w:t>
      </w:r>
    </w:p>
  </w:footnote>
  <w:footnote w:id="5">
    <w:p w14:paraId="6DEE73BC" w14:textId="77A56806" w:rsidR="00EB3C43" w:rsidRPr="00E104DE" w:rsidRDefault="00EB3C43" w:rsidP="00062E1D">
      <w:pPr>
        <w:pStyle w:val="FootnoteText"/>
        <w:jc w:val="both"/>
        <w:rPr>
          <w:rFonts w:ascii="StobiSerif Regular" w:hAnsi="StobiSerif Regular"/>
          <w:sz w:val="16"/>
          <w:szCs w:val="16"/>
        </w:rPr>
      </w:pPr>
      <w:r w:rsidRPr="00E104DE">
        <w:rPr>
          <w:rStyle w:val="FootnoteReference"/>
          <w:rFonts w:ascii="StobiSerif Regular" w:hAnsi="StobiSerif Regular"/>
          <w:sz w:val="16"/>
          <w:szCs w:val="16"/>
        </w:rPr>
        <w:footnoteRef/>
      </w:r>
      <w:r w:rsidRPr="00E104DE">
        <w:rPr>
          <w:rFonts w:ascii="StobiSerif Regular" w:hAnsi="StobiSerif Regular"/>
          <w:sz w:val="16"/>
          <w:szCs w:val="16"/>
        </w:rPr>
        <w:t>Динамичка безбедност е концепт и метод на работа според кој вработените ги одредуваат приоритетите на воспоставувањето и на одржувањето на секојдневната комуникација иинтеракција со осудените лица врз основа на професионалната етика. Цел е подобро да се разберат осудените лица и да се проценат ризиците што тие може да ги претставуваат, како и да се гарантираат безбедноста, сигурноста и редот, со што се придонесува за ресоцијализација и подготовката за отпуст. Овој концепт треба да биде разбран во рамките на поширокиот поим на безбедност што, исто така, ги опфаќа и структурната, организациската и статичката безбедност (ѕидови, прегради, брави, осветлување и опрема што се користат за ограничување на осудените лица кога тоа е неопходно).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31606"/>
    <w:multiLevelType w:val="hybridMultilevel"/>
    <w:tmpl w:val="9DD439F6"/>
    <w:lvl w:ilvl="0" w:tplc="D9CE473E">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30A93"/>
    <w:multiLevelType w:val="hybridMultilevel"/>
    <w:tmpl w:val="5840EA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2667B6"/>
    <w:multiLevelType w:val="hybridMultilevel"/>
    <w:tmpl w:val="F8FC74D2"/>
    <w:lvl w:ilvl="0" w:tplc="21A2C882">
      <w:start w:val="3"/>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CD0AED"/>
    <w:multiLevelType w:val="multilevel"/>
    <w:tmpl w:val="937EB7A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12E50750"/>
    <w:multiLevelType w:val="hybridMultilevel"/>
    <w:tmpl w:val="733AF15E"/>
    <w:lvl w:ilvl="0" w:tplc="79622014">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B55D2"/>
    <w:multiLevelType w:val="hybridMultilevel"/>
    <w:tmpl w:val="367488C4"/>
    <w:lvl w:ilvl="0" w:tplc="79622014">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112CD8"/>
    <w:multiLevelType w:val="hybridMultilevel"/>
    <w:tmpl w:val="411077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0029BF"/>
    <w:multiLevelType w:val="hybridMultilevel"/>
    <w:tmpl w:val="F68023D6"/>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8" w15:restartNumberingAfterBreak="0">
    <w:nsid w:val="1C4B3323"/>
    <w:multiLevelType w:val="multilevel"/>
    <w:tmpl w:val="EEF85724"/>
    <w:lvl w:ilvl="0">
      <w:start w:val="1"/>
      <w:numFmt w:val="lowerLetter"/>
      <w:lvlText w:val="%1)"/>
      <w:lvlJc w:val="left"/>
      <w:pPr>
        <w:ind w:left="360" w:hanging="360"/>
      </w:p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1FAC4CC9"/>
    <w:multiLevelType w:val="hybridMultilevel"/>
    <w:tmpl w:val="07C0D5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15F6653"/>
    <w:multiLevelType w:val="multilevel"/>
    <w:tmpl w:val="9898A5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F16915"/>
    <w:multiLevelType w:val="hybridMultilevel"/>
    <w:tmpl w:val="97F62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6728DB"/>
    <w:multiLevelType w:val="hybridMultilevel"/>
    <w:tmpl w:val="08585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0D12EA"/>
    <w:multiLevelType w:val="hybridMultilevel"/>
    <w:tmpl w:val="F1BC385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4" w15:restartNumberingAfterBreak="0">
    <w:nsid w:val="2B465D82"/>
    <w:multiLevelType w:val="hybridMultilevel"/>
    <w:tmpl w:val="3F144132"/>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5" w15:restartNumberingAfterBreak="0">
    <w:nsid w:val="2C4A4284"/>
    <w:multiLevelType w:val="multilevel"/>
    <w:tmpl w:val="FD7876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C741B32"/>
    <w:multiLevelType w:val="hybridMultilevel"/>
    <w:tmpl w:val="4B50C6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A0302"/>
    <w:multiLevelType w:val="hybridMultilevel"/>
    <w:tmpl w:val="9A8A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E1356AF"/>
    <w:multiLevelType w:val="multilevel"/>
    <w:tmpl w:val="977606A4"/>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19" w15:restartNumberingAfterBreak="0">
    <w:nsid w:val="2E6101B4"/>
    <w:multiLevelType w:val="hybridMultilevel"/>
    <w:tmpl w:val="FA981C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976089"/>
    <w:multiLevelType w:val="hybridMultilevel"/>
    <w:tmpl w:val="084A3EE0"/>
    <w:lvl w:ilvl="0" w:tplc="79622014">
      <w:numFmt w:val="bullet"/>
      <w:lvlText w:val="-"/>
      <w:lvlJc w:val="left"/>
      <w:pPr>
        <w:ind w:left="720" w:hanging="360"/>
      </w:pPr>
      <w:rPr>
        <w:rFonts w:ascii="StobiSerif Regular" w:eastAsia="Times New Roman" w:hAnsi="StobiSerif Regula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880422"/>
    <w:multiLevelType w:val="hybridMultilevel"/>
    <w:tmpl w:val="6F8CE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750397"/>
    <w:multiLevelType w:val="hybridMultilevel"/>
    <w:tmpl w:val="EEBA0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6F62A1"/>
    <w:multiLevelType w:val="multilevel"/>
    <w:tmpl w:val="089451E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15:restartNumberingAfterBreak="0">
    <w:nsid w:val="3CF36CAE"/>
    <w:multiLevelType w:val="hybridMultilevel"/>
    <w:tmpl w:val="30F45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4D02F02"/>
    <w:multiLevelType w:val="hybridMultilevel"/>
    <w:tmpl w:val="AA4CD8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A2644C"/>
    <w:multiLevelType w:val="multilevel"/>
    <w:tmpl w:val="13EE0F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0951F75"/>
    <w:multiLevelType w:val="hybridMultilevel"/>
    <w:tmpl w:val="EB7C82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15:restartNumberingAfterBreak="0">
    <w:nsid w:val="59961898"/>
    <w:multiLevelType w:val="hybridMultilevel"/>
    <w:tmpl w:val="68E8FF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A420F3"/>
    <w:multiLevelType w:val="multilevel"/>
    <w:tmpl w:val="6AD25BF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0" w15:restartNumberingAfterBreak="0">
    <w:nsid w:val="5DDD3374"/>
    <w:multiLevelType w:val="multilevel"/>
    <w:tmpl w:val="2FC4D3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15:restartNumberingAfterBreak="0">
    <w:nsid w:val="5EF108A2"/>
    <w:multiLevelType w:val="hybridMultilevel"/>
    <w:tmpl w:val="E3EC55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DA2F2B"/>
    <w:multiLevelType w:val="hybridMultilevel"/>
    <w:tmpl w:val="C54212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D07B1"/>
    <w:multiLevelType w:val="hybridMultilevel"/>
    <w:tmpl w:val="D9FAF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2F1006D"/>
    <w:multiLevelType w:val="hybridMultilevel"/>
    <w:tmpl w:val="0D7CC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0B704C"/>
    <w:multiLevelType w:val="multilevel"/>
    <w:tmpl w:val="A43E8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54269C7"/>
    <w:multiLevelType w:val="hybridMultilevel"/>
    <w:tmpl w:val="87CE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8F722E7"/>
    <w:multiLevelType w:val="hybridMultilevel"/>
    <w:tmpl w:val="52C0D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569B2"/>
    <w:multiLevelType w:val="multilevel"/>
    <w:tmpl w:val="3B28ED02"/>
    <w:lvl w:ilvl="0">
      <w:start w:val="1"/>
      <w:numFmt w:val="decimal"/>
      <w:lvlText w:val="%1."/>
      <w:lvlJc w:val="left"/>
      <w:pPr>
        <w:ind w:left="360" w:hanging="360"/>
      </w:pPr>
      <w:rPr>
        <w:b/>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39" w15:restartNumberingAfterBreak="0">
    <w:nsid w:val="709F44AA"/>
    <w:multiLevelType w:val="hybridMultilevel"/>
    <w:tmpl w:val="02E45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76089A"/>
    <w:multiLevelType w:val="hybridMultilevel"/>
    <w:tmpl w:val="AC48F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9"/>
  </w:num>
  <w:num w:numId="2">
    <w:abstractNumId w:val="30"/>
  </w:num>
  <w:num w:numId="3">
    <w:abstractNumId w:val="23"/>
  </w:num>
  <w:num w:numId="4">
    <w:abstractNumId w:val="8"/>
  </w:num>
  <w:num w:numId="5">
    <w:abstractNumId w:val="15"/>
  </w:num>
  <w:num w:numId="6">
    <w:abstractNumId w:val="38"/>
  </w:num>
  <w:num w:numId="7">
    <w:abstractNumId w:val="35"/>
  </w:num>
  <w:num w:numId="8">
    <w:abstractNumId w:val="10"/>
  </w:num>
  <w:num w:numId="9">
    <w:abstractNumId w:val="26"/>
  </w:num>
  <w:num w:numId="10">
    <w:abstractNumId w:val="18"/>
  </w:num>
  <w:num w:numId="11">
    <w:abstractNumId w:val="3"/>
  </w:num>
  <w:num w:numId="12">
    <w:abstractNumId w:val="14"/>
  </w:num>
  <w:num w:numId="13">
    <w:abstractNumId w:val="13"/>
  </w:num>
  <w:num w:numId="14">
    <w:abstractNumId w:val="1"/>
  </w:num>
  <w:num w:numId="15">
    <w:abstractNumId w:val="37"/>
  </w:num>
  <w:num w:numId="16">
    <w:abstractNumId w:val="40"/>
  </w:num>
  <w:num w:numId="17">
    <w:abstractNumId w:val="33"/>
  </w:num>
  <w:num w:numId="18">
    <w:abstractNumId w:val="34"/>
  </w:num>
  <w:num w:numId="19">
    <w:abstractNumId w:val="28"/>
  </w:num>
  <w:num w:numId="20">
    <w:abstractNumId w:val="6"/>
  </w:num>
  <w:num w:numId="21">
    <w:abstractNumId w:val="7"/>
  </w:num>
  <w:num w:numId="22">
    <w:abstractNumId w:val="31"/>
  </w:num>
  <w:num w:numId="23">
    <w:abstractNumId w:val="16"/>
  </w:num>
  <w:num w:numId="24">
    <w:abstractNumId w:val="2"/>
  </w:num>
  <w:num w:numId="25">
    <w:abstractNumId w:val="27"/>
  </w:num>
  <w:num w:numId="26">
    <w:abstractNumId w:val="0"/>
  </w:num>
  <w:num w:numId="27">
    <w:abstractNumId w:val="20"/>
  </w:num>
  <w:num w:numId="28">
    <w:abstractNumId w:val="4"/>
  </w:num>
  <w:num w:numId="29">
    <w:abstractNumId w:val="5"/>
  </w:num>
  <w:num w:numId="30">
    <w:abstractNumId w:val="25"/>
  </w:num>
  <w:num w:numId="31">
    <w:abstractNumId w:val="17"/>
  </w:num>
  <w:num w:numId="32">
    <w:abstractNumId w:val="19"/>
  </w:num>
  <w:num w:numId="33">
    <w:abstractNumId w:val="32"/>
  </w:num>
  <w:num w:numId="34">
    <w:abstractNumId w:val="11"/>
  </w:num>
  <w:num w:numId="35">
    <w:abstractNumId w:val="12"/>
  </w:num>
  <w:num w:numId="36">
    <w:abstractNumId w:val="39"/>
  </w:num>
  <w:num w:numId="37">
    <w:abstractNumId w:val="36"/>
  </w:num>
  <w:num w:numId="38">
    <w:abstractNumId w:val="21"/>
  </w:num>
  <w:num w:numId="39">
    <w:abstractNumId w:val="9"/>
  </w:num>
  <w:num w:numId="40">
    <w:abstractNumId w:val="24"/>
  </w:num>
  <w:num w:numId="4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14C67"/>
    <w:rsid w:val="00003A07"/>
    <w:rsid w:val="00004941"/>
    <w:rsid w:val="00007363"/>
    <w:rsid w:val="00022003"/>
    <w:rsid w:val="00030F5F"/>
    <w:rsid w:val="00053FD0"/>
    <w:rsid w:val="0006194D"/>
    <w:rsid w:val="00062E1D"/>
    <w:rsid w:val="000734FA"/>
    <w:rsid w:val="000773A8"/>
    <w:rsid w:val="0008009E"/>
    <w:rsid w:val="0008143F"/>
    <w:rsid w:val="00081767"/>
    <w:rsid w:val="00092658"/>
    <w:rsid w:val="000A35B2"/>
    <w:rsid w:val="000B5FD5"/>
    <w:rsid w:val="000B6680"/>
    <w:rsid w:val="000C35BD"/>
    <w:rsid w:val="000D1054"/>
    <w:rsid w:val="000F3225"/>
    <w:rsid w:val="000F56BA"/>
    <w:rsid w:val="0010091A"/>
    <w:rsid w:val="00105B65"/>
    <w:rsid w:val="001061CA"/>
    <w:rsid w:val="0011157E"/>
    <w:rsid w:val="00111D7A"/>
    <w:rsid w:val="00121540"/>
    <w:rsid w:val="00130D5C"/>
    <w:rsid w:val="001372B3"/>
    <w:rsid w:val="00140475"/>
    <w:rsid w:val="00146352"/>
    <w:rsid w:val="00152071"/>
    <w:rsid w:val="001553AE"/>
    <w:rsid w:val="00170B2B"/>
    <w:rsid w:val="00182381"/>
    <w:rsid w:val="0018445F"/>
    <w:rsid w:val="001910AA"/>
    <w:rsid w:val="001B06C9"/>
    <w:rsid w:val="001B2DDD"/>
    <w:rsid w:val="001B48BB"/>
    <w:rsid w:val="001C0450"/>
    <w:rsid w:val="001C312C"/>
    <w:rsid w:val="001C72B4"/>
    <w:rsid w:val="001D2589"/>
    <w:rsid w:val="001E0826"/>
    <w:rsid w:val="001E1958"/>
    <w:rsid w:val="001E24C9"/>
    <w:rsid w:val="001F7F9F"/>
    <w:rsid w:val="0020559D"/>
    <w:rsid w:val="0021360D"/>
    <w:rsid w:val="00221AD4"/>
    <w:rsid w:val="00234A70"/>
    <w:rsid w:val="0024013B"/>
    <w:rsid w:val="00253B84"/>
    <w:rsid w:val="00253B9F"/>
    <w:rsid w:val="0025729A"/>
    <w:rsid w:val="0027198C"/>
    <w:rsid w:val="002759D3"/>
    <w:rsid w:val="0027652B"/>
    <w:rsid w:val="00277D17"/>
    <w:rsid w:val="00282B52"/>
    <w:rsid w:val="002968F5"/>
    <w:rsid w:val="002A4F6A"/>
    <w:rsid w:val="002A6D9E"/>
    <w:rsid w:val="002B1255"/>
    <w:rsid w:val="002C3A15"/>
    <w:rsid w:val="002E1D77"/>
    <w:rsid w:val="002E4E4E"/>
    <w:rsid w:val="002E649E"/>
    <w:rsid w:val="0030649C"/>
    <w:rsid w:val="003111D5"/>
    <w:rsid w:val="00316679"/>
    <w:rsid w:val="00336223"/>
    <w:rsid w:val="00344E89"/>
    <w:rsid w:val="0034577E"/>
    <w:rsid w:val="00361470"/>
    <w:rsid w:val="00365A5F"/>
    <w:rsid w:val="00387B54"/>
    <w:rsid w:val="00394627"/>
    <w:rsid w:val="003965C8"/>
    <w:rsid w:val="003A61D2"/>
    <w:rsid w:val="003B020A"/>
    <w:rsid w:val="003C1AA2"/>
    <w:rsid w:val="003C1F04"/>
    <w:rsid w:val="003C615D"/>
    <w:rsid w:val="003D418B"/>
    <w:rsid w:val="003E4878"/>
    <w:rsid w:val="004049FB"/>
    <w:rsid w:val="004064C6"/>
    <w:rsid w:val="00415DE6"/>
    <w:rsid w:val="004177AD"/>
    <w:rsid w:val="00417B39"/>
    <w:rsid w:val="004237C5"/>
    <w:rsid w:val="00426238"/>
    <w:rsid w:val="00437C18"/>
    <w:rsid w:val="004403BF"/>
    <w:rsid w:val="00447D4E"/>
    <w:rsid w:val="00453DA6"/>
    <w:rsid w:val="00455BD9"/>
    <w:rsid w:val="00471ED9"/>
    <w:rsid w:val="00472A53"/>
    <w:rsid w:val="00473481"/>
    <w:rsid w:val="00476FAD"/>
    <w:rsid w:val="00480817"/>
    <w:rsid w:val="004920A0"/>
    <w:rsid w:val="00494BAA"/>
    <w:rsid w:val="0049541E"/>
    <w:rsid w:val="00496FF8"/>
    <w:rsid w:val="004A2F9E"/>
    <w:rsid w:val="004A4748"/>
    <w:rsid w:val="004B48F3"/>
    <w:rsid w:val="004B5B8A"/>
    <w:rsid w:val="004C2426"/>
    <w:rsid w:val="004D32A3"/>
    <w:rsid w:val="005107F3"/>
    <w:rsid w:val="00517F30"/>
    <w:rsid w:val="00522A7C"/>
    <w:rsid w:val="00527A0F"/>
    <w:rsid w:val="0053250A"/>
    <w:rsid w:val="00545E2C"/>
    <w:rsid w:val="005545EF"/>
    <w:rsid w:val="0055521C"/>
    <w:rsid w:val="0057156F"/>
    <w:rsid w:val="0057555E"/>
    <w:rsid w:val="005822AC"/>
    <w:rsid w:val="0058313C"/>
    <w:rsid w:val="005831D9"/>
    <w:rsid w:val="005911F3"/>
    <w:rsid w:val="005970B8"/>
    <w:rsid w:val="005A14CA"/>
    <w:rsid w:val="005A3635"/>
    <w:rsid w:val="005A4A3E"/>
    <w:rsid w:val="005A7148"/>
    <w:rsid w:val="005B468E"/>
    <w:rsid w:val="005B70B9"/>
    <w:rsid w:val="005D063C"/>
    <w:rsid w:val="005D6F3D"/>
    <w:rsid w:val="005E3CAF"/>
    <w:rsid w:val="005F08D3"/>
    <w:rsid w:val="005F40C9"/>
    <w:rsid w:val="005F72F2"/>
    <w:rsid w:val="005F7476"/>
    <w:rsid w:val="00620621"/>
    <w:rsid w:val="00626CC4"/>
    <w:rsid w:val="0063123D"/>
    <w:rsid w:val="0063606D"/>
    <w:rsid w:val="006372CE"/>
    <w:rsid w:val="00640546"/>
    <w:rsid w:val="00646004"/>
    <w:rsid w:val="006518E0"/>
    <w:rsid w:val="0065450D"/>
    <w:rsid w:val="0066167A"/>
    <w:rsid w:val="00662AC1"/>
    <w:rsid w:val="006679DE"/>
    <w:rsid w:val="00685835"/>
    <w:rsid w:val="00690608"/>
    <w:rsid w:val="0069204E"/>
    <w:rsid w:val="006A7CCB"/>
    <w:rsid w:val="006D15D9"/>
    <w:rsid w:val="006E0CF5"/>
    <w:rsid w:val="006E32B2"/>
    <w:rsid w:val="006E4717"/>
    <w:rsid w:val="006F45E4"/>
    <w:rsid w:val="006F7068"/>
    <w:rsid w:val="00706631"/>
    <w:rsid w:val="007227CF"/>
    <w:rsid w:val="0072591F"/>
    <w:rsid w:val="00741DD6"/>
    <w:rsid w:val="00743935"/>
    <w:rsid w:val="00745EF6"/>
    <w:rsid w:val="00756F49"/>
    <w:rsid w:val="007610E6"/>
    <w:rsid w:val="0076669E"/>
    <w:rsid w:val="00781785"/>
    <w:rsid w:val="00782D30"/>
    <w:rsid w:val="00783F38"/>
    <w:rsid w:val="00787721"/>
    <w:rsid w:val="00791B3A"/>
    <w:rsid w:val="00791CE0"/>
    <w:rsid w:val="00794F2A"/>
    <w:rsid w:val="007A3C3E"/>
    <w:rsid w:val="007B0903"/>
    <w:rsid w:val="007C58E9"/>
    <w:rsid w:val="007D0E76"/>
    <w:rsid w:val="007E29D0"/>
    <w:rsid w:val="007E6CC4"/>
    <w:rsid w:val="007F3217"/>
    <w:rsid w:val="00800F56"/>
    <w:rsid w:val="00806023"/>
    <w:rsid w:val="008071D4"/>
    <w:rsid w:val="00811176"/>
    <w:rsid w:val="0081452A"/>
    <w:rsid w:val="0082590A"/>
    <w:rsid w:val="00835645"/>
    <w:rsid w:val="00844917"/>
    <w:rsid w:val="00847DF5"/>
    <w:rsid w:val="00850761"/>
    <w:rsid w:val="00851E4B"/>
    <w:rsid w:val="0085758E"/>
    <w:rsid w:val="0086648E"/>
    <w:rsid w:val="00866512"/>
    <w:rsid w:val="0087234B"/>
    <w:rsid w:val="00874340"/>
    <w:rsid w:val="008801AD"/>
    <w:rsid w:val="008803EE"/>
    <w:rsid w:val="0088128A"/>
    <w:rsid w:val="008A4FB7"/>
    <w:rsid w:val="008A7D08"/>
    <w:rsid w:val="008B356D"/>
    <w:rsid w:val="008B4E12"/>
    <w:rsid w:val="008C15AE"/>
    <w:rsid w:val="008C34DF"/>
    <w:rsid w:val="008D3F55"/>
    <w:rsid w:val="008D4740"/>
    <w:rsid w:val="008F61D1"/>
    <w:rsid w:val="00900CB7"/>
    <w:rsid w:val="00901D57"/>
    <w:rsid w:val="009035F2"/>
    <w:rsid w:val="00906E1F"/>
    <w:rsid w:val="00907BBE"/>
    <w:rsid w:val="00920AE9"/>
    <w:rsid w:val="009325C2"/>
    <w:rsid w:val="00932641"/>
    <w:rsid w:val="00940979"/>
    <w:rsid w:val="00947542"/>
    <w:rsid w:val="00956E6F"/>
    <w:rsid w:val="00960458"/>
    <w:rsid w:val="009675B3"/>
    <w:rsid w:val="009710AB"/>
    <w:rsid w:val="00976D3D"/>
    <w:rsid w:val="00981388"/>
    <w:rsid w:val="00985E00"/>
    <w:rsid w:val="00986075"/>
    <w:rsid w:val="00987AC1"/>
    <w:rsid w:val="00994436"/>
    <w:rsid w:val="00996D94"/>
    <w:rsid w:val="009A4EF0"/>
    <w:rsid w:val="009B0C72"/>
    <w:rsid w:val="009B71F3"/>
    <w:rsid w:val="009E36BD"/>
    <w:rsid w:val="009E41B1"/>
    <w:rsid w:val="009F7398"/>
    <w:rsid w:val="00A15C1C"/>
    <w:rsid w:val="00A206C1"/>
    <w:rsid w:val="00A220A2"/>
    <w:rsid w:val="00A33701"/>
    <w:rsid w:val="00A3488C"/>
    <w:rsid w:val="00A35D27"/>
    <w:rsid w:val="00A36478"/>
    <w:rsid w:val="00A4136F"/>
    <w:rsid w:val="00A64167"/>
    <w:rsid w:val="00A81317"/>
    <w:rsid w:val="00A82C55"/>
    <w:rsid w:val="00A93D52"/>
    <w:rsid w:val="00A97267"/>
    <w:rsid w:val="00AA3461"/>
    <w:rsid w:val="00AA61F7"/>
    <w:rsid w:val="00AB74C0"/>
    <w:rsid w:val="00AC58F8"/>
    <w:rsid w:val="00AC5DEE"/>
    <w:rsid w:val="00AD2123"/>
    <w:rsid w:val="00AD727F"/>
    <w:rsid w:val="00AE244F"/>
    <w:rsid w:val="00AE2D6B"/>
    <w:rsid w:val="00AE46DE"/>
    <w:rsid w:val="00AE6CCC"/>
    <w:rsid w:val="00AE7991"/>
    <w:rsid w:val="00AF0B7B"/>
    <w:rsid w:val="00AF1993"/>
    <w:rsid w:val="00AF22F4"/>
    <w:rsid w:val="00B1584A"/>
    <w:rsid w:val="00B25C78"/>
    <w:rsid w:val="00B329A2"/>
    <w:rsid w:val="00B35394"/>
    <w:rsid w:val="00B53186"/>
    <w:rsid w:val="00B53718"/>
    <w:rsid w:val="00B57DDF"/>
    <w:rsid w:val="00B6060A"/>
    <w:rsid w:val="00B60D8D"/>
    <w:rsid w:val="00B719E1"/>
    <w:rsid w:val="00B921A8"/>
    <w:rsid w:val="00B971B4"/>
    <w:rsid w:val="00BB2BAA"/>
    <w:rsid w:val="00BB4ED7"/>
    <w:rsid w:val="00BC17CC"/>
    <w:rsid w:val="00BC7D9E"/>
    <w:rsid w:val="00BE116C"/>
    <w:rsid w:val="00BE363F"/>
    <w:rsid w:val="00BF00A3"/>
    <w:rsid w:val="00C022A1"/>
    <w:rsid w:val="00C03BE6"/>
    <w:rsid w:val="00C2373F"/>
    <w:rsid w:val="00C23973"/>
    <w:rsid w:val="00C32523"/>
    <w:rsid w:val="00C42C6C"/>
    <w:rsid w:val="00C457EA"/>
    <w:rsid w:val="00C46674"/>
    <w:rsid w:val="00C56C5D"/>
    <w:rsid w:val="00C56C96"/>
    <w:rsid w:val="00C764B9"/>
    <w:rsid w:val="00C80C1F"/>
    <w:rsid w:val="00C87609"/>
    <w:rsid w:val="00C87C8E"/>
    <w:rsid w:val="00CA0F4C"/>
    <w:rsid w:val="00CC2AFC"/>
    <w:rsid w:val="00CC2E32"/>
    <w:rsid w:val="00CC52A2"/>
    <w:rsid w:val="00CC68EA"/>
    <w:rsid w:val="00CD3C08"/>
    <w:rsid w:val="00CD3C1F"/>
    <w:rsid w:val="00CE19D7"/>
    <w:rsid w:val="00CE225C"/>
    <w:rsid w:val="00CE592B"/>
    <w:rsid w:val="00CE5E29"/>
    <w:rsid w:val="00CF3E67"/>
    <w:rsid w:val="00D00CFE"/>
    <w:rsid w:val="00D028C9"/>
    <w:rsid w:val="00D06ED4"/>
    <w:rsid w:val="00D1227E"/>
    <w:rsid w:val="00D1290F"/>
    <w:rsid w:val="00D13F10"/>
    <w:rsid w:val="00D1440E"/>
    <w:rsid w:val="00D22764"/>
    <w:rsid w:val="00D52D6E"/>
    <w:rsid w:val="00D542A3"/>
    <w:rsid w:val="00D6499D"/>
    <w:rsid w:val="00D65E2A"/>
    <w:rsid w:val="00D67253"/>
    <w:rsid w:val="00D90E02"/>
    <w:rsid w:val="00DB041D"/>
    <w:rsid w:val="00DB4EF8"/>
    <w:rsid w:val="00DB59F9"/>
    <w:rsid w:val="00DB7459"/>
    <w:rsid w:val="00DC0B8C"/>
    <w:rsid w:val="00DC4D67"/>
    <w:rsid w:val="00DC7438"/>
    <w:rsid w:val="00DC7A40"/>
    <w:rsid w:val="00DE16DF"/>
    <w:rsid w:val="00DE6258"/>
    <w:rsid w:val="00DF1266"/>
    <w:rsid w:val="00DF20A0"/>
    <w:rsid w:val="00DF504D"/>
    <w:rsid w:val="00E034BB"/>
    <w:rsid w:val="00E0584A"/>
    <w:rsid w:val="00E06671"/>
    <w:rsid w:val="00E104DE"/>
    <w:rsid w:val="00E12FAF"/>
    <w:rsid w:val="00E14C67"/>
    <w:rsid w:val="00E31CD1"/>
    <w:rsid w:val="00E3233F"/>
    <w:rsid w:val="00E33892"/>
    <w:rsid w:val="00E44824"/>
    <w:rsid w:val="00E46B4C"/>
    <w:rsid w:val="00E63B1D"/>
    <w:rsid w:val="00E71939"/>
    <w:rsid w:val="00E73042"/>
    <w:rsid w:val="00E75D2E"/>
    <w:rsid w:val="00E8396C"/>
    <w:rsid w:val="00E92BC1"/>
    <w:rsid w:val="00E94C2E"/>
    <w:rsid w:val="00EA4C6B"/>
    <w:rsid w:val="00EB192A"/>
    <w:rsid w:val="00EB3C43"/>
    <w:rsid w:val="00EC32D5"/>
    <w:rsid w:val="00ED387E"/>
    <w:rsid w:val="00ED5428"/>
    <w:rsid w:val="00EE01F1"/>
    <w:rsid w:val="00EE1322"/>
    <w:rsid w:val="00EE42D7"/>
    <w:rsid w:val="00EE55EF"/>
    <w:rsid w:val="00EF4B1D"/>
    <w:rsid w:val="00F069A4"/>
    <w:rsid w:val="00F12BCE"/>
    <w:rsid w:val="00F15BBB"/>
    <w:rsid w:val="00F17FB1"/>
    <w:rsid w:val="00F3079A"/>
    <w:rsid w:val="00F34FAE"/>
    <w:rsid w:val="00F408D1"/>
    <w:rsid w:val="00F41B1D"/>
    <w:rsid w:val="00F6303A"/>
    <w:rsid w:val="00F772AC"/>
    <w:rsid w:val="00F8642B"/>
    <w:rsid w:val="00F87BEC"/>
    <w:rsid w:val="00F94B43"/>
    <w:rsid w:val="00F95432"/>
    <w:rsid w:val="00F96C73"/>
    <w:rsid w:val="00FA3401"/>
    <w:rsid w:val="00FB0F91"/>
    <w:rsid w:val="00FB5D10"/>
    <w:rsid w:val="00FC3A38"/>
    <w:rsid w:val="00FC3EF2"/>
    <w:rsid w:val="00FC7CB3"/>
    <w:rsid w:val="00FD6D0E"/>
    <w:rsid w:val="00FE43C9"/>
    <w:rsid w:val="00FE5421"/>
    <w:rsid w:val="00FE78EB"/>
    <w:rsid w:val="00FF58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52A21"/>
  <w15:docId w15:val="{8FFC6060-8EC2-48E9-8DF3-D35F14B1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590A"/>
    <w:rPr>
      <w:lang w:val="mk-MK"/>
    </w:rPr>
  </w:style>
  <w:style w:type="paragraph" w:styleId="Heading1">
    <w:name w:val="heading 1"/>
    <w:basedOn w:val="Normal"/>
    <w:qFormat/>
    <w:pPr>
      <w:keepNext/>
      <w:keepLines/>
      <w:spacing w:before="240"/>
      <w:jc w:val="both"/>
      <w:outlineLvl w:val="0"/>
    </w:pPr>
    <w:rPr>
      <w:rFonts w:ascii="Calibri" w:hAnsi="Calibri"/>
      <w:color w:val="365F91"/>
      <w:sz w:val="32"/>
      <w:szCs w:val="32"/>
    </w:rPr>
  </w:style>
  <w:style w:type="paragraph" w:styleId="Heading2">
    <w:name w:val="heading 2"/>
    <w:basedOn w:val="Normal"/>
    <w:qFormat/>
    <w:pPr>
      <w:keepNext/>
      <w:keepLines/>
      <w:spacing w:before="40"/>
      <w:jc w:val="both"/>
      <w:outlineLvl w:val="1"/>
    </w:pPr>
    <w:rPr>
      <w:rFonts w:ascii="Calibri" w:hAnsi="Calibri"/>
      <w:color w:val="365F91"/>
      <w:sz w:val="26"/>
      <w:szCs w:val="26"/>
    </w:rPr>
  </w:style>
  <w:style w:type="paragraph" w:styleId="Heading3">
    <w:name w:val="heading 3"/>
    <w:basedOn w:val="Normal"/>
    <w:qFormat/>
    <w:pPr>
      <w:keepNext/>
      <w:keepLines/>
      <w:spacing w:before="200"/>
      <w:outlineLvl w:val="2"/>
    </w:pPr>
    <w:rPr>
      <w:rFonts w:ascii="Calibri" w:hAnsi="Calibri"/>
      <w:b/>
      <w:color w:val="4F81BD"/>
    </w:rPr>
  </w:style>
  <w:style w:type="paragraph" w:styleId="Heading5">
    <w:name w:val="heading 5"/>
    <w:basedOn w:val="Normal"/>
    <w:next w:val="Normal"/>
    <w:link w:val="Heading5Char"/>
    <w:uiPriority w:val="9"/>
    <w:semiHidden/>
    <w:unhideWhenUsed/>
    <w:qFormat/>
    <w:rsid w:val="00A81317"/>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qFormat/>
    <w:rPr>
      <w:rFonts w:ascii="Lucida Grande" w:hAnsi="Lucida Grande" w:cs="Lucida Grande"/>
      <w:sz w:val="18"/>
      <w:szCs w:val="18"/>
    </w:rPr>
  </w:style>
  <w:style w:type="character" w:customStyle="1" w:styleId="Heading1Char">
    <w:name w:val="Heading 1 Char"/>
    <w:basedOn w:val="DefaultParagraphFont"/>
    <w:qFormat/>
    <w:rPr>
      <w:rFonts w:ascii="Calibri" w:hAnsi="Calibri"/>
      <w:color w:val="365F91"/>
      <w:sz w:val="32"/>
      <w:szCs w:val="32"/>
    </w:rPr>
  </w:style>
  <w:style w:type="character" w:customStyle="1" w:styleId="Heading2Char">
    <w:name w:val="Heading 2 Char"/>
    <w:basedOn w:val="DefaultParagraphFont"/>
    <w:qFormat/>
    <w:rPr>
      <w:rFonts w:ascii="Calibri" w:hAnsi="Calibri"/>
      <w:color w:val="365F91"/>
      <w:sz w:val="26"/>
      <w:szCs w:val="26"/>
    </w:rPr>
  </w:style>
  <w:style w:type="character" w:customStyle="1" w:styleId="FootnoteCharacters">
    <w:name w:val="Footnote Characters"/>
    <w:basedOn w:val="DefaultParagraphFont"/>
    <w:qFormat/>
    <w:rPr>
      <w:vertAlign w:val="superscript"/>
    </w:rPr>
  </w:style>
  <w:style w:type="character" w:customStyle="1" w:styleId="FootnoteAnchor">
    <w:name w:val="Footnote Anchor"/>
    <w:rPr>
      <w:vertAlign w:val="superscript"/>
    </w:rPr>
  </w:style>
  <w:style w:type="character" w:customStyle="1" w:styleId="NoSpacingChar">
    <w:name w:val="No Spacing Char"/>
    <w:basedOn w:val="DefaultParagraphFont"/>
    <w:uiPriority w:val="1"/>
    <w:qFormat/>
    <w:rPr>
      <w:rFonts w:ascii="Times New Roman" w:eastAsia="Times New Roman" w:hAnsi="Times New Roman" w:cs="Times New Roman"/>
      <w:szCs w:val="22"/>
      <w:lang w:bidi="en-US"/>
    </w:rPr>
  </w:style>
  <w:style w:type="character" w:customStyle="1" w:styleId="FootnoteTextChar">
    <w:name w:val="Footnote Text Char"/>
    <w:basedOn w:val="DefaultParagraphFont"/>
    <w:qFormat/>
  </w:style>
  <w:style w:type="character" w:customStyle="1" w:styleId="FooterChar">
    <w:name w:val="Footer Char"/>
    <w:basedOn w:val="DefaultParagraphFont"/>
    <w:qFormat/>
  </w:style>
  <w:style w:type="character" w:styleId="PageNumber">
    <w:name w:val="page number"/>
    <w:basedOn w:val="DefaultParagraphFont"/>
    <w:qFormat/>
  </w:style>
  <w:style w:type="character" w:customStyle="1" w:styleId="InternetLink">
    <w:name w:val="Internet Link"/>
    <w:basedOn w:val="DefaultParagraphFont"/>
    <w:rPr>
      <w:color w:val="0000FF"/>
      <w:u w:val="single"/>
    </w:rPr>
  </w:style>
  <w:style w:type="character" w:customStyle="1" w:styleId="Heading3Char">
    <w:name w:val="Heading 3 Char"/>
    <w:basedOn w:val="DefaultParagraphFont"/>
    <w:qFormat/>
    <w:rPr>
      <w:rFonts w:ascii="Calibri" w:hAnsi="Calibri"/>
      <w:b/>
      <w:color w:val="4F81BD"/>
    </w:rPr>
  </w:style>
  <w:style w:type="character" w:customStyle="1" w:styleId="HeaderChar">
    <w:name w:val="Header Char"/>
    <w:basedOn w:val="DefaultParagraphFont"/>
    <w:qFormat/>
  </w:style>
  <w:style w:type="character" w:styleId="Strong">
    <w:name w:val="Strong"/>
    <w:basedOn w:val="DefaultParagraphFont"/>
    <w:qFormat/>
    <w:rPr>
      <w:b/>
    </w:rPr>
  </w:style>
  <w:style w:type="character" w:customStyle="1" w:styleId="apple-converted-space">
    <w:name w:val="apple-converted-space"/>
    <w:basedOn w:val="DefaultParagraphFont"/>
    <w:qFormat/>
  </w:style>
  <w:style w:type="character" w:customStyle="1" w:styleId="TitleChar">
    <w:name w:val="Title Char"/>
    <w:basedOn w:val="DefaultParagraphFont"/>
    <w:qFormat/>
    <w:rPr>
      <w:rFonts w:ascii="Times" w:hAnsi="Times"/>
      <w:sz w:val="20"/>
      <w:szCs w:val="20"/>
    </w:rPr>
  </w:style>
  <w:style w:type="character" w:customStyle="1" w:styleId="VisitedInternetLink">
    <w:name w:val="Visited Internet Link"/>
    <w:basedOn w:val="DefaultParagraphFont"/>
    <w:rPr>
      <w:color w:val="800080"/>
      <w:u w:val="single"/>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EndnoteTextChar">
    <w:name w:val="Endnote Text Char"/>
    <w:basedOn w:val="DefaultParagraphFont"/>
    <w:qFormat/>
    <w:rPr>
      <w:sz w:val="20"/>
      <w:szCs w:val="20"/>
    </w:rPr>
  </w:style>
  <w:style w:type="character" w:customStyle="1" w:styleId="EndnoteCharacters">
    <w:name w:val="Endnote Characters"/>
    <w:basedOn w:val="DefaultParagraphFont"/>
    <w:qFormat/>
    <w:rPr>
      <w:vertAlign w:val="superscript"/>
    </w:rPr>
  </w:style>
  <w:style w:type="character" w:customStyle="1" w:styleId="EndnoteAnchor">
    <w:name w:val="Endnote Anchor"/>
    <w:rPr>
      <w:vertAlign w:val="superscript"/>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BalloonText">
    <w:name w:val="Balloon Text"/>
    <w:basedOn w:val="Normal"/>
    <w:qFormat/>
    <w:rPr>
      <w:rFonts w:ascii="Lucida Grande" w:hAnsi="Lucida Grande" w:cs="Lucida Grande"/>
      <w:sz w:val="18"/>
      <w:szCs w:val="18"/>
    </w:rPr>
  </w:style>
  <w:style w:type="paragraph" w:styleId="NoSpacing">
    <w:name w:val="No Spacing"/>
    <w:basedOn w:val="Normal"/>
    <w:uiPriority w:val="1"/>
    <w:qFormat/>
    <w:pPr>
      <w:jc w:val="both"/>
    </w:pPr>
    <w:rPr>
      <w:rFonts w:ascii="Times New Roman" w:hAnsi="Times New Roman"/>
      <w:szCs w:val="22"/>
      <w:lang w:bidi="en-US"/>
    </w:rPr>
  </w:style>
  <w:style w:type="paragraph" w:customStyle="1" w:styleId="1">
    <w:name w:val="Без интервала1"/>
    <w:basedOn w:val="Normal"/>
    <w:qFormat/>
    <w:pPr>
      <w:jc w:val="both"/>
    </w:pPr>
    <w:rPr>
      <w:rFonts w:ascii="Times New Roman" w:hAnsi="Times New Roman"/>
      <w:szCs w:val="22"/>
      <w:lang w:bidi="en-US"/>
    </w:rPr>
  </w:style>
  <w:style w:type="paragraph" w:styleId="FootnoteText">
    <w:name w:val="footnote text"/>
    <w:basedOn w:val="Normal"/>
  </w:style>
  <w:style w:type="paragraph" w:customStyle="1" w:styleId="HeaderandFooter">
    <w:name w:val="Header and Footer"/>
    <w:basedOn w:val="Normal"/>
    <w:qFormat/>
  </w:style>
  <w:style w:type="paragraph" w:styleId="Footer">
    <w:name w:val="footer"/>
    <w:basedOn w:val="Normal"/>
    <w:pPr>
      <w:tabs>
        <w:tab w:val="center" w:pos="4320"/>
        <w:tab w:val="right" w:pos="8640"/>
      </w:tabs>
    </w:pPr>
  </w:style>
  <w:style w:type="paragraph" w:styleId="ListParagraph">
    <w:name w:val="List Paragraph"/>
    <w:basedOn w:val="Normal"/>
    <w:qFormat/>
    <w:pPr>
      <w:ind w:left="720"/>
      <w:contextualSpacing/>
    </w:pPr>
  </w:style>
  <w:style w:type="paragraph" w:styleId="Header">
    <w:name w:val="header"/>
    <w:basedOn w:val="Normal"/>
    <w:pPr>
      <w:tabs>
        <w:tab w:val="center" w:pos="4320"/>
        <w:tab w:val="right" w:pos="8640"/>
      </w:tabs>
    </w:pPr>
  </w:style>
  <w:style w:type="paragraph" w:styleId="Title">
    <w:name w:val="Title"/>
    <w:basedOn w:val="Normal"/>
    <w:qFormat/>
    <w:pPr>
      <w:spacing w:before="280" w:after="280"/>
    </w:pPr>
    <w:rPr>
      <w:rFonts w:ascii="Times" w:hAnsi="Times"/>
      <w:sz w:val="20"/>
      <w:szCs w:val="20"/>
    </w:rPr>
  </w:style>
  <w:style w:type="paragraph" w:styleId="TOC1">
    <w:name w:val="toc 1"/>
    <w:basedOn w:val="Normal"/>
  </w:style>
  <w:style w:type="paragraph" w:styleId="TOC2">
    <w:name w:val="toc 2"/>
    <w:basedOn w:val="Normal"/>
    <w:pPr>
      <w:ind w:left="240"/>
    </w:pPr>
  </w:style>
  <w:style w:type="paragraph" w:styleId="TOC3">
    <w:name w:val="toc 3"/>
    <w:basedOn w:val="Normal"/>
    <w:pPr>
      <w:ind w:left="480"/>
    </w:pPr>
  </w:style>
  <w:style w:type="paragraph" w:styleId="TOC4">
    <w:name w:val="toc 4"/>
    <w:basedOn w:val="Normal"/>
    <w:pPr>
      <w:ind w:left="720"/>
    </w:pPr>
  </w:style>
  <w:style w:type="paragraph" w:styleId="TOC5">
    <w:name w:val="toc 5"/>
    <w:basedOn w:val="Normal"/>
    <w:pPr>
      <w:ind w:left="960"/>
    </w:pPr>
  </w:style>
  <w:style w:type="paragraph" w:styleId="TOC6">
    <w:name w:val="toc 6"/>
    <w:basedOn w:val="Normal"/>
    <w:pPr>
      <w:ind w:left="1200"/>
    </w:pPr>
  </w:style>
  <w:style w:type="paragraph" w:styleId="TOC7">
    <w:name w:val="toc 7"/>
    <w:basedOn w:val="Normal"/>
    <w:pPr>
      <w:ind w:left="1440"/>
    </w:pPr>
  </w:style>
  <w:style w:type="paragraph" w:styleId="TOC8">
    <w:name w:val="toc 8"/>
    <w:basedOn w:val="Normal"/>
    <w:pPr>
      <w:ind w:left="1680"/>
    </w:pPr>
  </w:style>
  <w:style w:type="paragraph" w:styleId="TOC9">
    <w:name w:val="toc 9"/>
    <w:basedOn w:val="Normal"/>
    <w:pPr>
      <w:ind w:left="1920"/>
    </w:pPr>
  </w:style>
  <w:style w:type="paragraph" w:styleId="NormalWeb">
    <w:name w:val="Normal (Web)"/>
    <w:basedOn w:val="Normal"/>
    <w:qFormat/>
    <w:pPr>
      <w:spacing w:before="280" w:after="280"/>
    </w:pPr>
    <w:rPr>
      <w:rFonts w:ascii="Times" w:hAnsi="Times"/>
      <w:sz w:val="20"/>
      <w:szCs w:val="20"/>
    </w:rPr>
  </w:style>
  <w:style w:type="paragraph" w:styleId="CommentText">
    <w:name w:val="annotation text"/>
    <w:basedOn w:val="Normal"/>
    <w:qFormat/>
    <w:rPr>
      <w:sz w:val="20"/>
      <w:szCs w:val="20"/>
    </w:rPr>
  </w:style>
  <w:style w:type="paragraph" w:styleId="CommentSubject">
    <w:name w:val="annotation subject"/>
    <w:basedOn w:val="CommentText"/>
    <w:next w:val="CommentText"/>
    <w:qFormat/>
    <w:rPr>
      <w:b/>
      <w:bCs/>
    </w:rPr>
  </w:style>
  <w:style w:type="paragraph" w:styleId="EndnoteText">
    <w:name w:val="endnote text"/>
    <w:basedOn w:val="Normal"/>
    <w:rPr>
      <w:sz w:val="20"/>
      <w:szCs w:val="20"/>
    </w:rPr>
  </w:style>
  <w:style w:type="paragraph" w:styleId="Revision">
    <w:name w:val="Revision"/>
    <w:qFormat/>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character" w:styleId="FootnoteReference">
    <w:name w:val="footnote reference"/>
    <w:basedOn w:val="DefaultParagraphFont"/>
    <w:uiPriority w:val="99"/>
    <w:semiHidden/>
    <w:unhideWhenUsed/>
    <w:rsid w:val="00D65E2A"/>
    <w:rPr>
      <w:vertAlign w:val="superscript"/>
    </w:rPr>
  </w:style>
  <w:style w:type="character" w:customStyle="1" w:styleId="Heading5Char">
    <w:name w:val="Heading 5 Char"/>
    <w:basedOn w:val="DefaultParagraphFont"/>
    <w:link w:val="Heading5"/>
    <w:uiPriority w:val="9"/>
    <w:semiHidden/>
    <w:rsid w:val="00A81317"/>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D649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462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coe.int/t/DGHL/STANDARDSETTING/PRISONS/PCCP%20documents%202015/EUROPEAN%20PRISON%20RULES.pdf" TargetMode="External"/><Relationship Id="rId1" Type="http://schemas.openxmlformats.org/officeDocument/2006/relationships/hyperlink" Target="http://www.coe.int/t/dgi/criminallawcoop/projects/FYROM%20Old/WEB_FYROM_National-Strategy-Devt-Penitentiary-System(2021-202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3459EB-1DE2-44D5-8E7A-19ADF7633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24</Pages>
  <Words>4512</Words>
  <Characters>25725</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Council of Europe</Company>
  <LinksUpToDate>false</LinksUpToDate>
  <CharactersWithSpaces>30177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dc:creator>
  <cp:keywords/>
  <dc:description/>
  <cp:lastModifiedBy>Adifete</cp:lastModifiedBy>
  <cp:revision>75</cp:revision>
  <cp:lastPrinted>2022-02-14T08:33:00Z</cp:lastPrinted>
  <dcterms:created xsi:type="dcterms:W3CDTF">2021-12-30T09:23:00Z</dcterms:created>
  <dcterms:modified xsi:type="dcterms:W3CDTF">2023-10-18T13:02:00Z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Council of Europe</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